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/HRC/28/NGO/X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en-US" w:eastAsia="ja-JP"/>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2015</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Twenty-height</w:t>
      </w:r>
      <w:r w:rsidRPr="00BF2776">
        <w:rPr>
          <w:b/>
        </w:rPr>
        <w:t xml:space="preserve"> </w:t>
      </w:r>
      <w:r w:rsidR="007B7E57" w:rsidRPr="00BF2776">
        <w:rPr>
          <w:b/>
        </w:rPr>
        <w:t>session</w:t>
      </w:r>
    </w:p>
    <w:p w:rsidR="007B7E57" w:rsidRDefault="004903D1" w:rsidP="00320985">
      <w:r>
        <w:t xml:space="preserve">Agenda item </w:t>
      </w:r>
      <w:r w:rsidR="002F779E">
        <w:t>3</w:t>
      </w:r>
    </w:p>
    <w:p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a3"/>
          <w:b w:val="0"/>
          <w:bCs/>
          <w:sz w:val="20"/>
        </w:rPr>
        <w:footnoteReference w:customMarkFollows="1" w:id="2"/>
        <w:t>*</w:t>
      </w:r>
      <w:r w:rsidR="00ED19B8" w:rsidRPr="00D20AD6">
        <w:t xml:space="preserve"> submitted by </w:t>
      </w:r>
      <w:r w:rsidR="002F779E" w:rsidRPr="0011607A">
        <w:t>Human Rights Now,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16 February 2015</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Fukushima: Persisting violation</w:t>
      </w:r>
      <w:r w:rsidR="00886358">
        <w:rPr>
          <w:rFonts w:hint="eastAsia"/>
          <w:bCs/>
          <w:lang w:val="en-US" w:eastAsia="ja-JP"/>
        </w:rPr>
        <w:t>s</w:t>
      </w:r>
      <w:r w:rsidR="002F779E" w:rsidRPr="00ED19B8">
        <w:rPr>
          <w:bCs/>
          <w:lang w:val="en-US"/>
        </w:rPr>
        <w:t xml:space="preserve"> of fundamental human rights of affected people by the Japanese Government after the Fukushima nuclear disaster</w:t>
      </w:r>
      <w:r w:rsidR="00D20AD6">
        <w:rPr>
          <w:bCs/>
          <w:lang w:val="en-US"/>
        </w:rPr>
        <w:br/>
      </w:r>
    </w:p>
    <w:p w:rsidR="00886358" w:rsidRPr="00886358" w:rsidRDefault="00886358" w:rsidP="00886358">
      <w:pPr>
        <w:pStyle w:val="af2"/>
        <w:widowControl w:val="0"/>
        <w:numPr>
          <w:ilvl w:val="0"/>
          <w:numId w:val="10"/>
        </w:numPr>
        <w:spacing w:after="0" w:line="240" w:lineRule="auto"/>
        <w:contextualSpacing w:val="0"/>
        <w:jc w:val="both"/>
        <w:rPr>
          <w:rFonts w:ascii="Times New Roman" w:hAnsi="Times New Roman"/>
          <w:sz w:val="24"/>
          <w:szCs w:val="24"/>
          <w:u w:val="single"/>
        </w:rPr>
      </w:pPr>
      <w:r w:rsidRPr="00886358">
        <w:rPr>
          <w:rFonts w:ascii="Times New Roman" w:hAnsi="Times New Roman" w:hint="eastAsia"/>
          <w:sz w:val="24"/>
          <w:szCs w:val="24"/>
          <w:u w:val="single"/>
        </w:rPr>
        <w:t xml:space="preserve">Introduction </w:t>
      </w:r>
    </w:p>
    <w:p w:rsidR="00886358" w:rsidRDefault="00886358" w:rsidP="00886358">
      <w:pPr>
        <w:rPr>
          <w:rFonts w:hint="eastAsia"/>
          <w:sz w:val="24"/>
          <w:szCs w:val="24"/>
          <w:lang w:eastAsia="ja-JP"/>
        </w:rPr>
      </w:pPr>
    </w:p>
    <w:p w:rsidR="00886358" w:rsidRDefault="00886358" w:rsidP="00886358">
      <w:pPr>
        <w:ind w:firstLineChars="250" w:firstLine="600"/>
        <w:rPr>
          <w:rFonts w:hint="eastAsia"/>
          <w:sz w:val="24"/>
          <w:szCs w:val="24"/>
          <w:lang w:eastAsia="ja-JP"/>
        </w:rPr>
      </w:pPr>
      <w:r w:rsidRPr="009C5959">
        <w:rPr>
          <w:sz w:val="24"/>
          <w:szCs w:val="24"/>
        </w:rPr>
        <w:t xml:space="preserve">Four years have passed since the nuclear accident at the Fukushima </w:t>
      </w:r>
      <w:proofErr w:type="spellStart"/>
      <w:r w:rsidRPr="009C5959">
        <w:rPr>
          <w:sz w:val="24"/>
          <w:szCs w:val="24"/>
        </w:rPr>
        <w:t>Dai-ichi</w:t>
      </w:r>
      <w:proofErr w:type="spellEnd"/>
      <w:r w:rsidRPr="009C5959">
        <w:rPr>
          <w:sz w:val="24"/>
          <w:szCs w:val="24"/>
        </w:rPr>
        <w:t xml:space="preserve"> Nuclear Power station on the 11</w:t>
      </w:r>
      <w:r w:rsidRPr="009C5959">
        <w:rPr>
          <w:sz w:val="24"/>
          <w:szCs w:val="24"/>
          <w:vertAlign w:val="superscript"/>
        </w:rPr>
        <w:t>th</w:t>
      </w:r>
      <w:r w:rsidRPr="009C5959">
        <w:rPr>
          <w:sz w:val="24"/>
          <w:szCs w:val="24"/>
        </w:rPr>
        <w:t xml:space="preserve"> March 2011</w:t>
      </w:r>
      <w:r>
        <w:rPr>
          <w:sz w:val="24"/>
          <w:szCs w:val="24"/>
        </w:rPr>
        <w:t>.</w:t>
      </w:r>
      <w:r w:rsidRPr="00B81F79">
        <w:rPr>
          <w:rStyle w:val="a3"/>
          <w:sz w:val="24"/>
          <w:szCs w:val="24"/>
        </w:rPr>
        <w:footnoteReference w:id="3"/>
      </w:r>
      <w:r w:rsidRPr="009C5959">
        <w:rPr>
          <w:sz w:val="24"/>
          <w:szCs w:val="24"/>
        </w:rPr>
        <w:t xml:space="preserve"> There is still a remaining concern over the health and protection of the people living where the radiation exposure exceeds 1mSv/year, especially for vulnerable people such as children, pregnant women and the elderly.</w:t>
      </w:r>
    </w:p>
    <w:p w:rsidR="00886358" w:rsidRDefault="00886358" w:rsidP="00886358">
      <w:pPr>
        <w:ind w:firstLineChars="200" w:firstLine="480"/>
        <w:rPr>
          <w:rFonts w:hint="eastAsia"/>
          <w:sz w:val="24"/>
          <w:szCs w:val="24"/>
          <w:lang w:eastAsia="ja-JP"/>
        </w:rPr>
      </w:pPr>
      <w:r w:rsidRPr="009C5959">
        <w:rPr>
          <w:sz w:val="24"/>
          <w:szCs w:val="24"/>
        </w:rPr>
        <w:t xml:space="preserve"> </w:t>
      </w:r>
      <w:r>
        <w:rPr>
          <w:rFonts w:hint="eastAsia"/>
          <w:sz w:val="24"/>
          <w:szCs w:val="24"/>
        </w:rPr>
        <w:t xml:space="preserve">In </w:t>
      </w:r>
      <w:r w:rsidRPr="009C5959">
        <w:rPr>
          <w:sz w:val="24"/>
          <w:szCs w:val="24"/>
        </w:rPr>
        <w:t>May 2013</w:t>
      </w:r>
      <w:r>
        <w:rPr>
          <w:rFonts w:hint="eastAsia"/>
          <w:sz w:val="24"/>
          <w:szCs w:val="24"/>
        </w:rPr>
        <w:t xml:space="preserve">, </w:t>
      </w:r>
      <w:r>
        <w:rPr>
          <w:sz w:val="24"/>
          <w:szCs w:val="24"/>
        </w:rPr>
        <w:t xml:space="preserve">the </w:t>
      </w:r>
      <w:r>
        <w:rPr>
          <w:rFonts w:hint="eastAsia"/>
          <w:sz w:val="24"/>
          <w:szCs w:val="24"/>
        </w:rPr>
        <w:t xml:space="preserve">UN </w:t>
      </w:r>
      <w:r w:rsidRPr="009C5959">
        <w:rPr>
          <w:sz w:val="24"/>
          <w:szCs w:val="24"/>
        </w:rPr>
        <w:t xml:space="preserve">Special Rapporteur on the </w:t>
      </w:r>
      <w:r>
        <w:rPr>
          <w:sz w:val="24"/>
          <w:szCs w:val="24"/>
        </w:rPr>
        <w:t>R</w:t>
      </w:r>
      <w:r w:rsidRPr="009C5959">
        <w:rPr>
          <w:sz w:val="24"/>
          <w:szCs w:val="24"/>
        </w:rPr>
        <w:t xml:space="preserve">ight to </w:t>
      </w:r>
      <w:r>
        <w:rPr>
          <w:sz w:val="24"/>
          <w:szCs w:val="24"/>
        </w:rPr>
        <w:t>H</w:t>
      </w:r>
      <w:r w:rsidRPr="009C5959">
        <w:rPr>
          <w:sz w:val="24"/>
          <w:szCs w:val="24"/>
        </w:rPr>
        <w:t>ealth, Mr. Anand Grover</w:t>
      </w:r>
      <w:r>
        <w:rPr>
          <w:rFonts w:hint="eastAsia"/>
          <w:sz w:val="24"/>
          <w:szCs w:val="24"/>
        </w:rPr>
        <w:t xml:space="preserve"> proposed comprehensive recommendations to Japan in his report(herein </w:t>
      </w:r>
      <w:r>
        <w:rPr>
          <w:sz w:val="24"/>
          <w:szCs w:val="24"/>
        </w:rPr>
        <w:t>after</w:t>
      </w:r>
      <w:r>
        <w:rPr>
          <w:rFonts w:hint="eastAsia"/>
          <w:sz w:val="24"/>
          <w:szCs w:val="24"/>
        </w:rPr>
        <w:t xml:space="preserve"> Grover recommendations)</w:t>
      </w:r>
      <w:r w:rsidRPr="00EC5333">
        <w:rPr>
          <w:rStyle w:val="a3"/>
          <w:sz w:val="24"/>
          <w:szCs w:val="24"/>
        </w:rPr>
        <w:t xml:space="preserve"> </w:t>
      </w:r>
      <w:r w:rsidRPr="00B81F79">
        <w:rPr>
          <w:rStyle w:val="a3"/>
          <w:sz w:val="24"/>
          <w:szCs w:val="24"/>
        </w:rPr>
        <w:footnoteReference w:id="4"/>
      </w:r>
      <w:r>
        <w:rPr>
          <w:sz w:val="24"/>
          <w:szCs w:val="24"/>
        </w:rPr>
        <w:t xml:space="preserve">, </w:t>
      </w:r>
      <w:r>
        <w:rPr>
          <w:rFonts w:hint="eastAsia"/>
          <w:sz w:val="24"/>
          <w:szCs w:val="24"/>
        </w:rPr>
        <w:t>and in July 2014,</w:t>
      </w:r>
      <w:r w:rsidRPr="009C5959">
        <w:rPr>
          <w:sz w:val="24"/>
          <w:szCs w:val="24"/>
        </w:rPr>
        <w:t xml:space="preserve"> UN Human Rights Committee</w:t>
      </w:r>
      <w:r>
        <w:rPr>
          <w:rFonts w:hint="eastAsia"/>
          <w:sz w:val="24"/>
          <w:szCs w:val="24"/>
        </w:rPr>
        <w:t>(herein after HRC)</w:t>
      </w:r>
      <w:r w:rsidRPr="009C5959">
        <w:rPr>
          <w:sz w:val="24"/>
          <w:szCs w:val="24"/>
        </w:rPr>
        <w:t xml:space="preserve"> </w:t>
      </w:r>
      <w:r>
        <w:rPr>
          <w:rFonts w:hint="eastAsia"/>
          <w:sz w:val="24"/>
          <w:szCs w:val="24"/>
        </w:rPr>
        <w:t>also made clear recommendations to Japan</w:t>
      </w:r>
      <w:r>
        <w:rPr>
          <w:rStyle w:val="a3"/>
          <w:sz w:val="24"/>
          <w:szCs w:val="24"/>
        </w:rPr>
        <w:footnoteReference w:id="5"/>
      </w:r>
      <w:r>
        <w:rPr>
          <w:rFonts w:hint="eastAsia"/>
          <w:sz w:val="24"/>
          <w:szCs w:val="24"/>
        </w:rPr>
        <w:t xml:space="preserve"> </w:t>
      </w:r>
      <w:r>
        <w:rPr>
          <w:rFonts w:hint="eastAsia"/>
          <w:sz w:val="24"/>
          <w:szCs w:val="24"/>
        </w:rPr>
        <w:t>to fulfil</w:t>
      </w:r>
      <w:r>
        <w:rPr>
          <w:rFonts w:hint="eastAsia"/>
          <w:sz w:val="24"/>
          <w:szCs w:val="24"/>
        </w:rPr>
        <w:t xml:space="preserve"> its </w:t>
      </w:r>
      <w:r>
        <w:rPr>
          <w:sz w:val="24"/>
          <w:szCs w:val="24"/>
        </w:rPr>
        <w:t>obligation</w:t>
      </w:r>
      <w:r>
        <w:rPr>
          <w:rFonts w:hint="eastAsia"/>
          <w:sz w:val="24"/>
          <w:szCs w:val="24"/>
        </w:rPr>
        <w:t xml:space="preserve"> under the ICCPR and ICESCR.</w:t>
      </w:r>
      <w:r w:rsidRPr="009C5959">
        <w:rPr>
          <w:sz w:val="24"/>
          <w:szCs w:val="24"/>
        </w:rPr>
        <w:t xml:space="preserve"> </w:t>
      </w:r>
    </w:p>
    <w:p w:rsidR="00886358" w:rsidRPr="009C5959" w:rsidRDefault="00886358" w:rsidP="00886358">
      <w:pPr>
        <w:ind w:firstLineChars="200" w:firstLine="480"/>
        <w:rPr>
          <w:sz w:val="24"/>
          <w:szCs w:val="24"/>
        </w:rPr>
      </w:pPr>
      <w:r w:rsidRPr="009C5959">
        <w:rPr>
          <w:sz w:val="24"/>
          <w:szCs w:val="24"/>
        </w:rPr>
        <w:t>However, the Japanese government has dismissed most of the recommendations, claiming that they are “not scientifically proven</w:t>
      </w:r>
      <w:r>
        <w:rPr>
          <w:sz w:val="24"/>
          <w:szCs w:val="24"/>
        </w:rPr>
        <w:t>.</w:t>
      </w:r>
      <w:r w:rsidRPr="009C5959">
        <w:rPr>
          <w:sz w:val="24"/>
          <w:szCs w:val="24"/>
        </w:rPr>
        <w:t>”</w:t>
      </w:r>
      <w:r w:rsidRPr="00B81F79">
        <w:rPr>
          <w:rStyle w:val="a3"/>
          <w:sz w:val="24"/>
          <w:szCs w:val="24"/>
        </w:rPr>
        <w:footnoteReference w:id="6"/>
      </w:r>
      <w:r>
        <w:rPr>
          <w:rFonts w:hint="eastAsia"/>
          <w:sz w:val="24"/>
          <w:szCs w:val="24"/>
        </w:rPr>
        <w:t xml:space="preserve"> T</w:t>
      </w:r>
      <w:r w:rsidRPr="009C5959">
        <w:rPr>
          <w:sz w:val="24"/>
          <w:szCs w:val="24"/>
        </w:rPr>
        <w:t>he government has not taken holistic measures to protect their citizens’ health due to their dependence on</w:t>
      </w:r>
      <w:r>
        <w:rPr>
          <w:sz w:val="24"/>
          <w:szCs w:val="24"/>
        </w:rPr>
        <w:t xml:space="preserve"> </w:t>
      </w:r>
      <w:r w:rsidRPr="009C5959">
        <w:rPr>
          <w:sz w:val="24"/>
          <w:szCs w:val="24"/>
        </w:rPr>
        <w:t xml:space="preserve">a cost-benefit approach. </w:t>
      </w:r>
    </w:p>
    <w:p w:rsidR="00886358" w:rsidRPr="00B81F79" w:rsidRDefault="00886358" w:rsidP="00886358">
      <w:pPr>
        <w:rPr>
          <w:sz w:val="24"/>
          <w:szCs w:val="24"/>
        </w:rPr>
      </w:pPr>
    </w:p>
    <w:p w:rsidR="00886358" w:rsidRPr="00B86790" w:rsidRDefault="00886358" w:rsidP="00886358">
      <w:pPr>
        <w:pStyle w:val="af2"/>
        <w:widowControl w:val="0"/>
        <w:numPr>
          <w:ilvl w:val="0"/>
          <w:numId w:val="10"/>
        </w:numPr>
        <w:spacing w:after="0" w:line="240" w:lineRule="auto"/>
        <w:contextualSpacing w:val="0"/>
        <w:jc w:val="both"/>
        <w:rPr>
          <w:rFonts w:ascii="Times New Roman" w:hAnsi="Times New Roman"/>
          <w:sz w:val="24"/>
          <w:szCs w:val="24"/>
        </w:rPr>
      </w:pPr>
      <w:r w:rsidRPr="00B86790">
        <w:rPr>
          <w:rFonts w:ascii="Times New Roman" w:hAnsi="Times New Roman"/>
          <w:sz w:val="24"/>
          <w:szCs w:val="24"/>
          <w:u w:val="single"/>
        </w:rPr>
        <w:t>The Right to Life (ICCPR Article 6) and the Right to Health (ICESCR Article 12)</w:t>
      </w:r>
    </w:p>
    <w:p w:rsidR="00886358" w:rsidRDefault="00886358" w:rsidP="00886358">
      <w:pPr>
        <w:ind w:firstLineChars="250" w:firstLine="600"/>
        <w:rPr>
          <w:rFonts w:hint="eastAsia"/>
          <w:sz w:val="24"/>
          <w:szCs w:val="24"/>
          <w:lang w:eastAsia="ja-JP"/>
        </w:rPr>
      </w:pPr>
      <w:r w:rsidRPr="00B86790">
        <w:rPr>
          <w:sz w:val="24"/>
          <w:szCs w:val="24"/>
        </w:rPr>
        <w:t>Japan has taken inadequate measures to protect the victims of the</w:t>
      </w:r>
      <w:r w:rsidRPr="001C09E5">
        <w:rPr>
          <w:sz w:val="24"/>
          <w:szCs w:val="24"/>
        </w:rPr>
        <w:t xml:space="preserve"> Fukushima nuclear accident. Many people, including children and pregnant women, </w:t>
      </w:r>
      <w:r>
        <w:rPr>
          <w:rFonts w:hint="eastAsia"/>
          <w:sz w:val="24"/>
          <w:szCs w:val="24"/>
        </w:rPr>
        <w:t xml:space="preserve">have </w:t>
      </w:r>
      <w:r w:rsidRPr="001C09E5">
        <w:rPr>
          <w:sz w:val="24"/>
          <w:szCs w:val="24"/>
        </w:rPr>
        <w:t>to live in contaminated areas based on the government’s boundary of the evacuation zones set on the basis of</w:t>
      </w:r>
      <w:r>
        <w:rPr>
          <w:sz w:val="24"/>
          <w:szCs w:val="24"/>
        </w:rPr>
        <w:t xml:space="preserve"> </w:t>
      </w:r>
      <w:r w:rsidRPr="001C09E5">
        <w:rPr>
          <w:sz w:val="24"/>
          <w:szCs w:val="24"/>
        </w:rPr>
        <w:t xml:space="preserve">an exposure level of 20mSv/year, a threshold 20 times higher than the </w:t>
      </w:r>
      <w:r w:rsidRPr="004F22D1">
        <w:rPr>
          <w:sz w:val="24"/>
          <w:szCs w:val="24"/>
        </w:rPr>
        <w:t>international protection standard.</w:t>
      </w:r>
      <w:r w:rsidRPr="00B81F79">
        <w:rPr>
          <w:rStyle w:val="a3"/>
          <w:sz w:val="24"/>
          <w:szCs w:val="24"/>
        </w:rPr>
        <w:footnoteReference w:id="7"/>
      </w:r>
      <w:r w:rsidRPr="001C09E5">
        <w:rPr>
          <w:sz w:val="24"/>
          <w:szCs w:val="24"/>
        </w:rPr>
        <w:t xml:space="preserve"> </w:t>
      </w:r>
    </w:p>
    <w:p w:rsidR="00886358" w:rsidRDefault="00886358" w:rsidP="00886358">
      <w:pPr>
        <w:ind w:firstLineChars="250" w:firstLine="600"/>
        <w:rPr>
          <w:rFonts w:hint="eastAsia"/>
          <w:sz w:val="24"/>
          <w:szCs w:val="24"/>
          <w:lang w:eastAsia="ja-JP"/>
        </w:rPr>
      </w:pPr>
      <w:r w:rsidRPr="001C09E5">
        <w:rPr>
          <w:sz w:val="24"/>
          <w:szCs w:val="24"/>
        </w:rPr>
        <w:t xml:space="preserve">In December 2014, Minami-Soma city in Fukushima Prefecture was undesignated </w:t>
      </w:r>
      <w:r>
        <w:rPr>
          <w:sz w:val="24"/>
          <w:szCs w:val="24"/>
        </w:rPr>
        <w:t xml:space="preserve">as a protected region, </w:t>
      </w:r>
      <w:r w:rsidRPr="001C09E5">
        <w:rPr>
          <w:sz w:val="24"/>
          <w:szCs w:val="24"/>
        </w:rPr>
        <w:t xml:space="preserve">disregarding citizens’ concerns </w:t>
      </w:r>
      <w:r>
        <w:rPr>
          <w:sz w:val="24"/>
          <w:szCs w:val="24"/>
        </w:rPr>
        <w:t xml:space="preserve">about </w:t>
      </w:r>
      <w:r w:rsidRPr="001C09E5">
        <w:rPr>
          <w:sz w:val="24"/>
          <w:szCs w:val="24"/>
        </w:rPr>
        <w:t>return</w:t>
      </w:r>
      <w:r>
        <w:rPr>
          <w:sz w:val="24"/>
          <w:szCs w:val="24"/>
        </w:rPr>
        <w:t>ing</w:t>
      </w:r>
      <w:r w:rsidRPr="001C09E5">
        <w:rPr>
          <w:sz w:val="24"/>
          <w:szCs w:val="24"/>
        </w:rPr>
        <w:t xml:space="preserve"> to their contaminated homes</w:t>
      </w:r>
      <w:r>
        <w:rPr>
          <w:sz w:val="24"/>
          <w:szCs w:val="24"/>
        </w:rPr>
        <w:t>.</w:t>
      </w:r>
      <w:r w:rsidRPr="00B81F79">
        <w:rPr>
          <w:rStyle w:val="a3"/>
          <w:sz w:val="24"/>
          <w:szCs w:val="24"/>
        </w:rPr>
        <w:footnoteReference w:id="8"/>
      </w:r>
      <w:r w:rsidRPr="001C09E5">
        <w:rPr>
          <w:sz w:val="24"/>
          <w:szCs w:val="24"/>
        </w:rPr>
        <w:t xml:space="preserve"> </w:t>
      </w:r>
      <w:r>
        <w:rPr>
          <w:sz w:val="24"/>
          <w:szCs w:val="24"/>
        </w:rPr>
        <w:t>As a result,</w:t>
      </w:r>
      <w:r w:rsidRPr="001C09E5">
        <w:rPr>
          <w:sz w:val="24"/>
          <w:szCs w:val="24"/>
        </w:rPr>
        <w:t xml:space="preserve"> </w:t>
      </w:r>
      <w:r>
        <w:rPr>
          <w:sz w:val="24"/>
          <w:szCs w:val="24"/>
        </w:rPr>
        <w:t xml:space="preserve">the </w:t>
      </w:r>
      <w:r w:rsidRPr="001C09E5">
        <w:rPr>
          <w:sz w:val="24"/>
          <w:szCs w:val="24"/>
        </w:rPr>
        <w:t xml:space="preserve">citizens will see their compensation from TEPCO terminated at the end of March 2015. People who return to the former evacuation zone before March 2015 will receive </w:t>
      </w:r>
      <w:r>
        <w:rPr>
          <w:rFonts w:hint="eastAsia"/>
          <w:sz w:val="24"/>
          <w:szCs w:val="24"/>
        </w:rPr>
        <w:t xml:space="preserve">additional </w:t>
      </w:r>
      <w:r>
        <w:rPr>
          <w:sz w:val="24"/>
          <w:szCs w:val="24"/>
        </w:rPr>
        <w:t>compensatio</w:t>
      </w:r>
      <w:r>
        <w:rPr>
          <w:rFonts w:hint="eastAsia"/>
          <w:sz w:val="24"/>
          <w:szCs w:val="24"/>
        </w:rPr>
        <w:t>n</w:t>
      </w:r>
      <w:r w:rsidRPr="001C09E5">
        <w:rPr>
          <w:sz w:val="24"/>
          <w:szCs w:val="24"/>
        </w:rPr>
        <w:t xml:space="preserve"> </w:t>
      </w:r>
      <w:r>
        <w:rPr>
          <w:rFonts w:hint="eastAsia"/>
          <w:sz w:val="24"/>
          <w:szCs w:val="24"/>
        </w:rPr>
        <w:t xml:space="preserve">amount to </w:t>
      </w:r>
      <w:r w:rsidRPr="001C09E5">
        <w:rPr>
          <w:sz w:val="24"/>
          <w:szCs w:val="24"/>
        </w:rPr>
        <w:t>900,000 yen while their housing support will be terminated</w:t>
      </w:r>
      <w:r>
        <w:rPr>
          <w:sz w:val="24"/>
          <w:szCs w:val="24"/>
        </w:rPr>
        <w:t>.</w:t>
      </w:r>
      <w:r w:rsidRPr="00B81F79">
        <w:rPr>
          <w:rStyle w:val="a3"/>
          <w:sz w:val="24"/>
          <w:szCs w:val="24"/>
        </w:rPr>
        <w:footnoteReference w:id="9"/>
      </w:r>
      <w:r w:rsidRPr="001C09E5">
        <w:rPr>
          <w:sz w:val="24"/>
          <w:szCs w:val="24"/>
        </w:rPr>
        <w:t xml:space="preserve"> Thus</w:t>
      </w:r>
      <w:r>
        <w:rPr>
          <w:sz w:val="24"/>
          <w:szCs w:val="24"/>
        </w:rPr>
        <w:t xml:space="preserve">, </w:t>
      </w:r>
      <w:r w:rsidRPr="001C09E5">
        <w:rPr>
          <w:sz w:val="24"/>
          <w:szCs w:val="24"/>
        </w:rPr>
        <w:t xml:space="preserve">people with limited financial means will have no choice but to return to the contaminated area. </w:t>
      </w:r>
    </w:p>
    <w:p w:rsidR="00886358" w:rsidRPr="001C09E5" w:rsidRDefault="00886358" w:rsidP="00886358">
      <w:pPr>
        <w:ind w:firstLineChars="250" w:firstLine="600"/>
        <w:rPr>
          <w:sz w:val="24"/>
          <w:szCs w:val="24"/>
          <w:lang w:eastAsia="ja-JP"/>
        </w:rPr>
      </w:pPr>
      <w:r>
        <w:rPr>
          <w:rFonts w:hint="eastAsia"/>
          <w:sz w:val="24"/>
          <w:szCs w:val="24"/>
        </w:rPr>
        <w:t>These policies totally ignore the Mr. Grover</w:t>
      </w:r>
      <w:r>
        <w:rPr>
          <w:sz w:val="24"/>
          <w:szCs w:val="24"/>
        </w:rPr>
        <w:t>’</w:t>
      </w:r>
      <w:r>
        <w:rPr>
          <w:rFonts w:hint="eastAsia"/>
          <w:sz w:val="24"/>
          <w:szCs w:val="24"/>
        </w:rPr>
        <w:t xml:space="preserve">s recommendation </w:t>
      </w:r>
      <w:r w:rsidRPr="001C09E5">
        <w:rPr>
          <w:sz w:val="24"/>
          <w:szCs w:val="24"/>
        </w:rPr>
        <w:t xml:space="preserve">to </w:t>
      </w:r>
      <w:r w:rsidRPr="00886358">
        <w:rPr>
          <w:i/>
          <w:sz w:val="24"/>
          <w:szCs w:val="24"/>
        </w:rPr>
        <w:t>“formulate a national plan of evacuation zones and dose limits of radiation by using current scientific evidence, based on human rights rather than a risk-benefit analysis, and reduce the radiation dose to less than 1mSv/year”</w:t>
      </w:r>
      <w:r>
        <w:rPr>
          <w:sz w:val="24"/>
          <w:szCs w:val="24"/>
        </w:rPr>
        <w:t xml:space="preserve"> </w:t>
      </w:r>
      <w:r w:rsidRPr="001C09E5">
        <w:rPr>
          <w:sz w:val="24"/>
          <w:szCs w:val="24"/>
        </w:rPr>
        <w:t>as well as</w:t>
      </w:r>
      <w:r>
        <w:rPr>
          <w:sz w:val="24"/>
          <w:szCs w:val="24"/>
        </w:rPr>
        <w:t xml:space="preserve"> the </w:t>
      </w:r>
      <w:r>
        <w:rPr>
          <w:rFonts w:hint="eastAsia"/>
          <w:sz w:val="24"/>
          <w:szCs w:val="24"/>
        </w:rPr>
        <w:t>HRC</w:t>
      </w:r>
      <w:r w:rsidRPr="001C09E5">
        <w:rPr>
          <w:sz w:val="24"/>
          <w:szCs w:val="24"/>
        </w:rPr>
        <w:t>’s recommendation to “</w:t>
      </w:r>
      <w:r w:rsidRPr="00886358">
        <w:rPr>
          <w:i/>
          <w:sz w:val="24"/>
          <w:szCs w:val="24"/>
        </w:rPr>
        <w:t xml:space="preserve">take all the necessary measures to protect the life of the people affected by the nuclear disaster in Fukushima and lift the designation of </w:t>
      </w:r>
      <w:r w:rsidRPr="00886358">
        <w:rPr>
          <w:i/>
          <w:sz w:val="24"/>
          <w:szCs w:val="24"/>
        </w:rPr>
        <w:lastRenderedPageBreak/>
        <w:t>contaminated locations as evacuation areas only where the radiation level does not place the residents at risk.</w:t>
      </w:r>
      <w:r w:rsidRPr="001C09E5">
        <w:rPr>
          <w:sz w:val="24"/>
          <w:szCs w:val="24"/>
        </w:rPr>
        <w:t>”</w:t>
      </w:r>
      <w:r w:rsidRPr="00B81F79">
        <w:rPr>
          <w:rStyle w:val="a3"/>
          <w:sz w:val="24"/>
          <w:szCs w:val="24"/>
        </w:rPr>
        <w:footnoteReference w:id="10"/>
      </w:r>
    </w:p>
    <w:p w:rsidR="00886358" w:rsidRPr="00B81F79" w:rsidRDefault="00886358" w:rsidP="00886358">
      <w:pPr>
        <w:pStyle w:val="af2"/>
        <w:ind w:left="360"/>
        <w:rPr>
          <w:rFonts w:ascii="Times New Roman" w:hAnsi="Times New Roman"/>
          <w:sz w:val="24"/>
          <w:szCs w:val="24"/>
        </w:rPr>
      </w:pPr>
    </w:p>
    <w:p w:rsidR="00886358" w:rsidRPr="00E7019F" w:rsidRDefault="00886358" w:rsidP="00886358">
      <w:pPr>
        <w:pStyle w:val="af2"/>
        <w:widowControl w:val="0"/>
        <w:numPr>
          <w:ilvl w:val="0"/>
          <w:numId w:val="10"/>
        </w:numPr>
        <w:spacing w:after="0" w:line="240" w:lineRule="auto"/>
        <w:contextualSpacing w:val="0"/>
        <w:jc w:val="both"/>
        <w:rPr>
          <w:rFonts w:ascii="Times New Roman" w:hAnsi="Times New Roman"/>
          <w:sz w:val="24"/>
          <w:szCs w:val="24"/>
          <w:u w:val="single"/>
        </w:rPr>
      </w:pPr>
      <w:r w:rsidRPr="00EC5333">
        <w:rPr>
          <w:rFonts w:ascii="Times New Roman" w:hAnsi="Times New Roman"/>
          <w:sz w:val="24"/>
          <w:szCs w:val="24"/>
          <w:u w:val="single"/>
        </w:rPr>
        <w:t xml:space="preserve">The </w:t>
      </w:r>
      <w:r>
        <w:rPr>
          <w:rFonts w:ascii="Times New Roman" w:hAnsi="Times New Roman"/>
          <w:sz w:val="24"/>
          <w:szCs w:val="24"/>
          <w:u w:val="single"/>
        </w:rPr>
        <w:t xml:space="preserve">Right to </w:t>
      </w:r>
      <w:r>
        <w:rPr>
          <w:rFonts w:ascii="Times New Roman" w:hAnsi="Times New Roman" w:hint="eastAsia"/>
          <w:sz w:val="24"/>
          <w:szCs w:val="24"/>
          <w:u w:val="single"/>
          <w:lang w:eastAsia="ja-JP"/>
        </w:rPr>
        <w:t>adequate Ho</w:t>
      </w:r>
      <w:r w:rsidRPr="00886358">
        <w:rPr>
          <w:rFonts w:ascii="Times New Roman" w:hAnsi="Times New Roman" w:hint="eastAsia"/>
          <w:sz w:val="24"/>
          <w:szCs w:val="24"/>
          <w:u w:val="single"/>
          <w:lang w:eastAsia="ja-JP"/>
        </w:rPr>
        <w:t>us</w:t>
      </w:r>
      <w:r w:rsidRPr="00E7019F">
        <w:rPr>
          <w:rFonts w:ascii="Times New Roman" w:hAnsi="Times New Roman"/>
          <w:sz w:val="24"/>
          <w:szCs w:val="24"/>
          <w:u w:val="single"/>
          <w:lang w:eastAsia="ja-JP"/>
        </w:rPr>
        <w:t>ing(</w:t>
      </w:r>
      <w:r w:rsidRPr="00E7019F">
        <w:rPr>
          <w:rFonts w:ascii="Times New Roman" w:hAnsi="Times New Roman"/>
          <w:bCs/>
          <w:color w:val="545454"/>
          <w:sz w:val="24"/>
          <w:szCs w:val="24"/>
          <w:u w:val="single"/>
          <w:lang w:val="en-GB" w:eastAsia="ja-JP"/>
        </w:rPr>
        <w:t>ICESCR Art.11) and Rights to Family Rights</w:t>
      </w:r>
      <w:r w:rsidRPr="00E7019F">
        <w:rPr>
          <w:rFonts w:ascii="Times New Roman" w:hAnsi="Times New Roman"/>
          <w:sz w:val="24"/>
          <w:szCs w:val="24"/>
          <w:u w:val="single"/>
        </w:rPr>
        <w:t>(ICCPR Art. 23)</w:t>
      </w:r>
    </w:p>
    <w:p w:rsidR="00886358" w:rsidRDefault="00886358" w:rsidP="00886358">
      <w:pPr>
        <w:ind w:firstLineChars="200" w:firstLine="480"/>
        <w:rPr>
          <w:rFonts w:hint="eastAsia"/>
          <w:sz w:val="24"/>
          <w:szCs w:val="24"/>
          <w:lang w:eastAsia="ja-JP"/>
        </w:rPr>
      </w:pPr>
      <w:r w:rsidRPr="00E7019F">
        <w:rPr>
          <w:sz w:val="24"/>
          <w:szCs w:val="24"/>
        </w:rPr>
        <w:t xml:space="preserve">The Japanese government has also failed to protect </w:t>
      </w:r>
      <w:r w:rsidRPr="00EC5333">
        <w:rPr>
          <w:sz w:val="24"/>
          <w:szCs w:val="24"/>
        </w:rPr>
        <w:t>the Right to Family Life</w:t>
      </w:r>
      <w:r>
        <w:rPr>
          <w:rFonts w:hint="eastAsia"/>
          <w:sz w:val="24"/>
          <w:szCs w:val="24"/>
          <w:lang w:eastAsia="ja-JP"/>
        </w:rPr>
        <w:t xml:space="preserve"> and Rights to adequate Housing </w:t>
      </w:r>
      <w:r w:rsidRPr="00EC5333">
        <w:rPr>
          <w:sz w:val="24"/>
          <w:szCs w:val="24"/>
        </w:rPr>
        <w:t xml:space="preserve">of the affected population. </w:t>
      </w:r>
    </w:p>
    <w:p w:rsidR="00886358" w:rsidRDefault="00886358" w:rsidP="00886358">
      <w:pPr>
        <w:ind w:firstLineChars="200" w:firstLine="480"/>
        <w:rPr>
          <w:rFonts w:hint="eastAsia"/>
          <w:sz w:val="24"/>
          <w:szCs w:val="24"/>
          <w:lang w:eastAsia="ja-JP"/>
        </w:rPr>
      </w:pPr>
      <w:r w:rsidRPr="00EC5333">
        <w:rPr>
          <w:sz w:val="24"/>
          <w:szCs w:val="24"/>
        </w:rPr>
        <w:t>260,000 people remain in temporary housings and remain displaced throughout Japan as a result of their evacuation from the contaminated areas within Fukushima.</w:t>
      </w:r>
      <w:r w:rsidRPr="00EC5333">
        <w:rPr>
          <w:rStyle w:val="a3"/>
          <w:sz w:val="24"/>
          <w:szCs w:val="24"/>
        </w:rPr>
        <w:footnoteReference w:id="11"/>
      </w:r>
      <w:r w:rsidRPr="00EC5333">
        <w:rPr>
          <w:sz w:val="24"/>
          <w:szCs w:val="24"/>
        </w:rPr>
        <w:t xml:space="preserve"> Many of them still live in provisional housing without sufficient financial support. Living far f</w:t>
      </w:r>
      <w:r>
        <w:rPr>
          <w:sz w:val="24"/>
          <w:szCs w:val="24"/>
        </w:rPr>
        <w:t xml:space="preserve">rom home and family result in </w:t>
      </w:r>
      <w:r w:rsidRPr="00B81F79">
        <w:rPr>
          <w:sz w:val="24"/>
          <w:szCs w:val="24"/>
        </w:rPr>
        <w:t xml:space="preserve">overwhelming stress </w:t>
      </w:r>
      <w:r>
        <w:rPr>
          <w:rFonts w:hint="eastAsia"/>
          <w:sz w:val="24"/>
          <w:szCs w:val="24"/>
        </w:rPr>
        <w:t xml:space="preserve">and that even lead to </w:t>
      </w:r>
      <w:r w:rsidRPr="00B81F79">
        <w:rPr>
          <w:sz w:val="24"/>
          <w:szCs w:val="24"/>
        </w:rPr>
        <w:t>suicide</w:t>
      </w:r>
      <w:r>
        <w:rPr>
          <w:sz w:val="24"/>
          <w:szCs w:val="24"/>
        </w:rPr>
        <w:t>.</w:t>
      </w:r>
      <w:r w:rsidRPr="00B81F79">
        <w:rPr>
          <w:rStyle w:val="a3"/>
          <w:sz w:val="24"/>
          <w:szCs w:val="24"/>
        </w:rPr>
        <w:footnoteReference w:id="12"/>
      </w:r>
      <w:r w:rsidRPr="00B81F79">
        <w:rPr>
          <w:sz w:val="24"/>
          <w:szCs w:val="24"/>
        </w:rPr>
        <w:t xml:space="preserve"> </w:t>
      </w:r>
    </w:p>
    <w:p w:rsidR="00886358" w:rsidRPr="00B81F79" w:rsidRDefault="00886358" w:rsidP="00886358">
      <w:pPr>
        <w:ind w:firstLineChars="200" w:firstLine="480"/>
        <w:rPr>
          <w:sz w:val="24"/>
          <w:szCs w:val="24"/>
          <w:u w:val="single"/>
        </w:rPr>
      </w:pPr>
      <w:r w:rsidRPr="001C09E5">
        <w:rPr>
          <w:sz w:val="24"/>
          <w:szCs w:val="24"/>
        </w:rPr>
        <w:t>The government has an obligation to support the ev</w:t>
      </w:r>
      <w:r>
        <w:rPr>
          <w:sz w:val="24"/>
          <w:szCs w:val="24"/>
        </w:rPr>
        <w:t>acuees financially and mentally</w:t>
      </w:r>
      <w:r>
        <w:rPr>
          <w:rFonts w:hint="eastAsia"/>
          <w:sz w:val="24"/>
          <w:szCs w:val="24"/>
        </w:rPr>
        <w:t xml:space="preserve">, and provide permanent settlement to all affected people in need immediately. </w:t>
      </w:r>
    </w:p>
    <w:p w:rsidR="00886358" w:rsidRPr="00B81F79" w:rsidRDefault="00886358" w:rsidP="00886358"/>
    <w:p w:rsidR="00886358" w:rsidRPr="00B81F79" w:rsidRDefault="00E7019F" w:rsidP="00886358">
      <w:pPr>
        <w:pStyle w:val="af2"/>
        <w:widowControl w:val="0"/>
        <w:numPr>
          <w:ilvl w:val="0"/>
          <w:numId w:val="10"/>
        </w:numPr>
        <w:spacing w:after="0" w:line="240" w:lineRule="auto"/>
        <w:contextualSpacing w:val="0"/>
        <w:jc w:val="both"/>
        <w:rPr>
          <w:rFonts w:ascii="Times New Roman" w:hAnsi="Times New Roman"/>
          <w:sz w:val="24"/>
          <w:szCs w:val="24"/>
          <w:u w:val="single"/>
        </w:rPr>
      </w:pPr>
      <w:r>
        <w:rPr>
          <w:rFonts w:ascii="Times New Roman" w:hAnsi="Times New Roman" w:hint="eastAsia"/>
          <w:sz w:val="24"/>
          <w:szCs w:val="24"/>
          <w:u w:val="single"/>
          <w:lang w:eastAsia="ja-JP"/>
        </w:rPr>
        <w:t xml:space="preserve">The Rights to Health- </w:t>
      </w:r>
      <w:r w:rsidR="00886358">
        <w:rPr>
          <w:rFonts w:ascii="Times New Roman" w:hAnsi="Times New Roman" w:hint="eastAsia"/>
          <w:sz w:val="24"/>
          <w:szCs w:val="24"/>
          <w:u w:val="single"/>
          <w:lang w:eastAsia="ja-JP"/>
        </w:rPr>
        <w:t>Access to Health Monitoring</w:t>
      </w:r>
      <w:r w:rsidR="00886358" w:rsidRPr="00B81F79">
        <w:rPr>
          <w:rFonts w:ascii="Times New Roman" w:hAnsi="Times New Roman"/>
          <w:sz w:val="24"/>
          <w:szCs w:val="24"/>
          <w:u w:val="single"/>
        </w:rPr>
        <w:t xml:space="preserve"> </w:t>
      </w:r>
    </w:p>
    <w:p w:rsidR="00886358" w:rsidRPr="00B81F79" w:rsidRDefault="00886358" w:rsidP="00886358">
      <w:pPr>
        <w:ind w:firstLineChars="200" w:firstLine="480"/>
        <w:rPr>
          <w:sz w:val="24"/>
          <w:szCs w:val="24"/>
        </w:rPr>
      </w:pPr>
      <w:r w:rsidRPr="00B81F79">
        <w:rPr>
          <w:sz w:val="24"/>
          <w:szCs w:val="24"/>
        </w:rPr>
        <w:t>In June 2012, the government enact</w:t>
      </w:r>
      <w:r>
        <w:rPr>
          <w:sz w:val="24"/>
          <w:szCs w:val="24"/>
        </w:rPr>
        <w:t>ed the Nuclear Disaster Victim</w:t>
      </w:r>
      <w:r>
        <w:rPr>
          <w:rFonts w:hint="eastAsia"/>
          <w:sz w:val="24"/>
          <w:szCs w:val="24"/>
        </w:rPr>
        <w:t xml:space="preserve"> Protection Law</w:t>
      </w:r>
      <w:r w:rsidRPr="00B81F79">
        <w:rPr>
          <w:sz w:val="24"/>
          <w:szCs w:val="24"/>
        </w:rPr>
        <w:t xml:space="preserve"> that</w:t>
      </w:r>
      <w:r>
        <w:rPr>
          <w:sz w:val="24"/>
          <w:szCs w:val="24"/>
        </w:rPr>
        <w:t xml:space="preserve"> </w:t>
      </w:r>
      <w:r>
        <w:rPr>
          <w:rFonts w:hint="eastAsia"/>
          <w:sz w:val="24"/>
          <w:szCs w:val="24"/>
        </w:rPr>
        <w:t>provides</w:t>
      </w:r>
      <w:r>
        <w:rPr>
          <w:sz w:val="24"/>
          <w:szCs w:val="24"/>
        </w:rPr>
        <w:t xml:space="preserve"> </w:t>
      </w:r>
      <w:r>
        <w:rPr>
          <w:rFonts w:hint="eastAsia"/>
          <w:sz w:val="24"/>
          <w:szCs w:val="24"/>
        </w:rPr>
        <w:t xml:space="preserve">various support for affected people </w:t>
      </w:r>
      <w:r w:rsidRPr="00B81F79">
        <w:rPr>
          <w:sz w:val="24"/>
          <w:szCs w:val="24"/>
        </w:rPr>
        <w:t xml:space="preserve">especially for children </w:t>
      </w:r>
      <w:r>
        <w:rPr>
          <w:rFonts w:hint="eastAsia"/>
          <w:sz w:val="24"/>
          <w:szCs w:val="24"/>
        </w:rPr>
        <w:t>to maintain their health and livelihood regardless of their status of living.</w:t>
      </w:r>
      <w:r w:rsidRPr="00B81F79">
        <w:rPr>
          <w:rStyle w:val="a3"/>
          <w:sz w:val="24"/>
          <w:szCs w:val="24"/>
        </w:rPr>
        <w:footnoteReference w:id="13"/>
      </w:r>
      <w:r w:rsidRPr="00B81F79">
        <w:rPr>
          <w:sz w:val="24"/>
          <w:szCs w:val="24"/>
        </w:rPr>
        <w:t xml:space="preserve"> </w:t>
      </w:r>
      <w:r>
        <w:rPr>
          <w:rFonts w:hint="eastAsia"/>
          <w:sz w:val="24"/>
          <w:szCs w:val="24"/>
        </w:rPr>
        <w:t>However, t</w:t>
      </w:r>
      <w:r w:rsidRPr="00B81F79">
        <w:rPr>
          <w:sz w:val="24"/>
          <w:szCs w:val="24"/>
        </w:rPr>
        <w:t xml:space="preserve">he government has </w:t>
      </w:r>
      <w:r>
        <w:rPr>
          <w:sz w:val="24"/>
          <w:szCs w:val="24"/>
        </w:rPr>
        <w:t xml:space="preserve">neither </w:t>
      </w:r>
      <w:r w:rsidRPr="00B81F79">
        <w:rPr>
          <w:sz w:val="24"/>
          <w:szCs w:val="24"/>
        </w:rPr>
        <w:t xml:space="preserve">fulfilled these responsibilities </w:t>
      </w:r>
      <w:r>
        <w:rPr>
          <w:sz w:val="24"/>
          <w:szCs w:val="24"/>
        </w:rPr>
        <w:t>nor provided a</w:t>
      </w:r>
      <w:r w:rsidRPr="00B81F79">
        <w:rPr>
          <w:sz w:val="24"/>
          <w:szCs w:val="24"/>
        </w:rPr>
        <w:t>ccurate and</w:t>
      </w:r>
      <w:r>
        <w:rPr>
          <w:sz w:val="24"/>
          <w:szCs w:val="24"/>
        </w:rPr>
        <w:t xml:space="preserve"> </w:t>
      </w:r>
      <w:r w:rsidRPr="00B81F79">
        <w:rPr>
          <w:sz w:val="24"/>
          <w:szCs w:val="24"/>
        </w:rPr>
        <w:t xml:space="preserve">sufficient health examination services. </w:t>
      </w:r>
    </w:p>
    <w:p w:rsidR="00886358" w:rsidRPr="00B81F79" w:rsidRDefault="00886358" w:rsidP="00886358">
      <w:pPr>
        <w:rPr>
          <w:sz w:val="24"/>
          <w:szCs w:val="24"/>
        </w:rPr>
      </w:pPr>
    </w:p>
    <w:p w:rsidR="00886358" w:rsidRDefault="00886358" w:rsidP="00886358">
      <w:pPr>
        <w:ind w:firstLineChars="200" w:firstLine="480"/>
        <w:rPr>
          <w:rFonts w:hint="eastAsia"/>
          <w:sz w:val="24"/>
          <w:szCs w:val="24"/>
          <w:lang w:eastAsia="ja-JP"/>
        </w:rPr>
      </w:pPr>
      <w:r w:rsidRPr="00B81F79">
        <w:rPr>
          <w:sz w:val="24"/>
          <w:szCs w:val="24"/>
        </w:rPr>
        <w:t xml:space="preserve">For example, thyroid examinations are still only available to </w:t>
      </w:r>
      <w:r>
        <w:rPr>
          <w:sz w:val="24"/>
          <w:szCs w:val="24"/>
        </w:rPr>
        <w:t xml:space="preserve">those who were under 18 years old at the time of the nuclear accident, </w:t>
      </w:r>
      <w:r w:rsidRPr="00B81F79">
        <w:rPr>
          <w:sz w:val="24"/>
          <w:szCs w:val="24"/>
        </w:rPr>
        <w:t>and follow</w:t>
      </w:r>
      <w:r>
        <w:rPr>
          <w:sz w:val="24"/>
          <w:szCs w:val="24"/>
        </w:rPr>
        <w:t>-</w:t>
      </w:r>
      <w:r w:rsidRPr="00B81F79">
        <w:rPr>
          <w:sz w:val="24"/>
          <w:szCs w:val="24"/>
        </w:rPr>
        <w:t xml:space="preserve">up tests are </w:t>
      </w:r>
      <w:r>
        <w:rPr>
          <w:sz w:val="24"/>
          <w:szCs w:val="24"/>
        </w:rPr>
        <w:t>only performed every other year</w:t>
      </w:r>
      <w:r w:rsidRPr="00B81F79">
        <w:rPr>
          <w:sz w:val="24"/>
          <w:szCs w:val="24"/>
        </w:rPr>
        <w:t xml:space="preserve">. People </w:t>
      </w:r>
      <w:r>
        <w:rPr>
          <w:sz w:val="24"/>
          <w:szCs w:val="24"/>
        </w:rPr>
        <w:t xml:space="preserve">who were </w:t>
      </w:r>
      <w:r w:rsidRPr="00B81F79">
        <w:rPr>
          <w:sz w:val="24"/>
          <w:szCs w:val="24"/>
        </w:rPr>
        <w:t xml:space="preserve">over the age of 18 </w:t>
      </w:r>
      <w:r>
        <w:rPr>
          <w:sz w:val="24"/>
          <w:szCs w:val="24"/>
        </w:rPr>
        <w:t>at the time are not entitled to</w:t>
      </w:r>
      <w:r w:rsidRPr="00B81F79">
        <w:rPr>
          <w:sz w:val="24"/>
          <w:szCs w:val="24"/>
        </w:rPr>
        <w:t xml:space="preserve"> free medical care or any support for their next thyroid examinations</w:t>
      </w:r>
      <w:r>
        <w:rPr>
          <w:rFonts w:hint="eastAsia"/>
          <w:sz w:val="24"/>
          <w:szCs w:val="24"/>
        </w:rPr>
        <w:t>.</w:t>
      </w:r>
      <w:r w:rsidRPr="00B81F79">
        <w:rPr>
          <w:sz w:val="24"/>
          <w:szCs w:val="24"/>
        </w:rPr>
        <w:t xml:space="preserve"> </w:t>
      </w:r>
    </w:p>
    <w:p w:rsidR="00886358" w:rsidRDefault="00886358" w:rsidP="00886358">
      <w:pPr>
        <w:ind w:firstLineChars="200" w:firstLine="480"/>
        <w:rPr>
          <w:rFonts w:hint="eastAsia"/>
          <w:sz w:val="24"/>
          <w:szCs w:val="24"/>
          <w:lang w:eastAsia="ja-JP"/>
        </w:rPr>
      </w:pPr>
      <w:r>
        <w:rPr>
          <w:rFonts w:hint="eastAsia"/>
          <w:sz w:val="24"/>
          <w:szCs w:val="24"/>
          <w:lang w:eastAsia="ja-JP"/>
        </w:rPr>
        <w:t>I</w:t>
      </w:r>
      <w:r>
        <w:rPr>
          <w:sz w:val="24"/>
          <w:szCs w:val="24"/>
        </w:rPr>
        <w:t xml:space="preserve">t has to be noted that </w:t>
      </w:r>
      <w:r>
        <w:rPr>
          <w:rFonts w:hint="eastAsia"/>
          <w:sz w:val="24"/>
          <w:szCs w:val="24"/>
        </w:rPr>
        <w:t>86</w:t>
      </w:r>
      <w:r w:rsidRPr="00B81F79">
        <w:rPr>
          <w:sz w:val="24"/>
          <w:szCs w:val="24"/>
        </w:rPr>
        <w:t xml:space="preserve"> cases of thyroid cancer</w:t>
      </w:r>
      <w:r>
        <w:rPr>
          <w:sz w:val="24"/>
          <w:szCs w:val="24"/>
        </w:rPr>
        <w:t xml:space="preserve"> were</w:t>
      </w:r>
      <w:r w:rsidRPr="00B81F79">
        <w:rPr>
          <w:sz w:val="24"/>
          <w:szCs w:val="24"/>
        </w:rPr>
        <w:t xml:space="preserve"> identified in August 2014</w:t>
      </w:r>
      <w:r>
        <w:rPr>
          <w:sz w:val="24"/>
          <w:szCs w:val="24"/>
        </w:rPr>
        <w:t>,</w:t>
      </w:r>
      <w:r w:rsidRPr="00B81F79">
        <w:rPr>
          <w:sz w:val="24"/>
          <w:szCs w:val="24"/>
        </w:rPr>
        <w:t xml:space="preserve"> and </w:t>
      </w:r>
      <w:r>
        <w:rPr>
          <w:sz w:val="24"/>
          <w:szCs w:val="24"/>
        </w:rPr>
        <w:t xml:space="preserve">that the number of </w:t>
      </w:r>
      <w:r w:rsidRPr="00B81F79">
        <w:rPr>
          <w:sz w:val="24"/>
          <w:szCs w:val="24"/>
        </w:rPr>
        <w:t>people diagnosed with thyroid cancer</w:t>
      </w:r>
      <w:r>
        <w:rPr>
          <w:sz w:val="24"/>
          <w:szCs w:val="24"/>
        </w:rPr>
        <w:t xml:space="preserve"> </w:t>
      </w:r>
      <w:r w:rsidRPr="00B81F79">
        <w:rPr>
          <w:sz w:val="24"/>
          <w:szCs w:val="24"/>
        </w:rPr>
        <w:t>has been increasing over the years</w:t>
      </w:r>
      <w:r>
        <w:rPr>
          <w:sz w:val="24"/>
          <w:szCs w:val="24"/>
        </w:rPr>
        <w:t>.</w:t>
      </w:r>
      <w:r w:rsidRPr="00B81F79">
        <w:rPr>
          <w:rStyle w:val="a3"/>
          <w:sz w:val="24"/>
          <w:szCs w:val="24"/>
        </w:rPr>
        <w:footnoteReference w:id="14"/>
      </w:r>
      <w:r>
        <w:rPr>
          <w:rFonts w:hint="eastAsia"/>
          <w:sz w:val="24"/>
          <w:szCs w:val="24"/>
          <w:lang w:eastAsia="ja-JP"/>
        </w:rPr>
        <w:t>However</w:t>
      </w:r>
      <w:proofErr w:type="gramStart"/>
      <w:r>
        <w:rPr>
          <w:rFonts w:hint="eastAsia"/>
          <w:sz w:val="24"/>
          <w:szCs w:val="24"/>
          <w:lang w:eastAsia="ja-JP"/>
        </w:rPr>
        <w:t xml:space="preserve">, </w:t>
      </w:r>
      <w:r w:rsidRPr="00B81F79">
        <w:rPr>
          <w:sz w:val="24"/>
          <w:szCs w:val="24"/>
        </w:rPr>
        <w:t xml:space="preserve"> the</w:t>
      </w:r>
      <w:proofErr w:type="gramEnd"/>
      <w:r w:rsidRPr="00B81F79">
        <w:rPr>
          <w:sz w:val="24"/>
          <w:szCs w:val="24"/>
        </w:rPr>
        <w:t xml:space="preserve"> government’s </w:t>
      </w:r>
      <w:r>
        <w:rPr>
          <w:sz w:val="24"/>
          <w:szCs w:val="24"/>
        </w:rPr>
        <w:t>report on t</w:t>
      </w:r>
      <w:r w:rsidRPr="00B81F79">
        <w:rPr>
          <w:sz w:val="24"/>
          <w:szCs w:val="24"/>
        </w:rPr>
        <w:t xml:space="preserve">hyroid </w:t>
      </w:r>
      <w:r>
        <w:rPr>
          <w:sz w:val="24"/>
          <w:szCs w:val="24"/>
        </w:rPr>
        <w:t>u</w:t>
      </w:r>
      <w:r w:rsidRPr="00B81F79">
        <w:rPr>
          <w:sz w:val="24"/>
          <w:szCs w:val="24"/>
        </w:rPr>
        <w:t xml:space="preserve">ltrasound </w:t>
      </w:r>
      <w:r>
        <w:rPr>
          <w:sz w:val="24"/>
          <w:szCs w:val="24"/>
        </w:rPr>
        <w:t>e</w:t>
      </w:r>
      <w:r w:rsidRPr="00B81F79">
        <w:rPr>
          <w:sz w:val="24"/>
          <w:szCs w:val="24"/>
        </w:rPr>
        <w:t>xamination</w:t>
      </w:r>
      <w:r>
        <w:rPr>
          <w:sz w:val="24"/>
          <w:szCs w:val="24"/>
        </w:rPr>
        <w:t xml:space="preserve"> </w:t>
      </w:r>
      <w:r w:rsidRPr="00B81F79">
        <w:rPr>
          <w:sz w:val="24"/>
          <w:szCs w:val="24"/>
        </w:rPr>
        <w:t>conclude</w:t>
      </w:r>
      <w:r>
        <w:rPr>
          <w:sz w:val="24"/>
          <w:szCs w:val="24"/>
        </w:rPr>
        <w:t>s</w:t>
      </w:r>
      <w:r w:rsidRPr="00B81F79">
        <w:rPr>
          <w:sz w:val="24"/>
          <w:szCs w:val="24"/>
        </w:rPr>
        <w:t xml:space="preserve"> that </w:t>
      </w:r>
      <w:r>
        <w:rPr>
          <w:sz w:val="24"/>
          <w:szCs w:val="24"/>
        </w:rPr>
        <w:t>it is</w:t>
      </w:r>
      <w:r w:rsidRPr="00B81F79">
        <w:rPr>
          <w:sz w:val="24"/>
          <w:szCs w:val="24"/>
        </w:rPr>
        <w:t xml:space="preserve"> unlikely that the diagnosed thyroid cancer </w:t>
      </w:r>
      <w:proofErr w:type="spellStart"/>
      <w:r w:rsidRPr="00B81F79">
        <w:rPr>
          <w:sz w:val="24"/>
          <w:szCs w:val="24"/>
        </w:rPr>
        <w:t>tumors</w:t>
      </w:r>
      <w:proofErr w:type="spellEnd"/>
      <w:r w:rsidRPr="00B81F79">
        <w:rPr>
          <w:sz w:val="24"/>
          <w:szCs w:val="24"/>
        </w:rPr>
        <w:t xml:space="preserve"> </w:t>
      </w:r>
      <w:r>
        <w:rPr>
          <w:sz w:val="24"/>
          <w:szCs w:val="24"/>
        </w:rPr>
        <w:t>were</w:t>
      </w:r>
      <w:r>
        <w:rPr>
          <w:rFonts w:hint="eastAsia"/>
          <w:sz w:val="24"/>
          <w:szCs w:val="24"/>
        </w:rPr>
        <w:t xml:space="preserve"> </w:t>
      </w:r>
      <w:r>
        <w:rPr>
          <w:sz w:val="24"/>
          <w:szCs w:val="24"/>
        </w:rPr>
        <w:t>caused by</w:t>
      </w:r>
      <w:r w:rsidRPr="00B81F79">
        <w:rPr>
          <w:sz w:val="24"/>
          <w:szCs w:val="24"/>
        </w:rPr>
        <w:t xml:space="preserve"> radiation</w:t>
      </w:r>
      <w:r>
        <w:rPr>
          <w:sz w:val="24"/>
          <w:szCs w:val="24"/>
        </w:rPr>
        <w:t>.</w:t>
      </w:r>
      <w:r w:rsidRPr="00B81F79">
        <w:rPr>
          <w:rStyle w:val="a3"/>
          <w:sz w:val="24"/>
          <w:szCs w:val="24"/>
        </w:rPr>
        <w:footnoteReference w:id="15"/>
      </w:r>
      <w:r>
        <w:rPr>
          <w:sz w:val="24"/>
          <w:szCs w:val="24"/>
        </w:rPr>
        <w:t xml:space="preserve"> </w:t>
      </w:r>
      <w:r w:rsidRPr="00B81F79">
        <w:rPr>
          <w:sz w:val="24"/>
          <w:szCs w:val="24"/>
        </w:rPr>
        <w:t xml:space="preserve">The government stresses that the </w:t>
      </w:r>
      <w:r>
        <w:rPr>
          <w:sz w:val="24"/>
          <w:szCs w:val="24"/>
        </w:rPr>
        <w:t xml:space="preserve">increasing </w:t>
      </w:r>
      <w:r w:rsidRPr="00B81F79">
        <w:rPr>
          <w:sz w:val="24"/>
          <w:szCs w:val="24"/>
        </w:rPr>
        <w:t xml:space="preserve">findings are due to the “screening effect” </w:t>
      </w:r>
      <w:r>
        <w:rPr>
          <w:rFonts w:hint="eastAsia"/>
          <w:sz w:val="24"/>
          <w:szCs w:val="24"/>
          <w:lang w:eastAsia="ja-JP"/>
        </w:rPr>
        <w:t xml:space="preserve">and underestimate the health impact of radiation. </w:t>
      </w:r>
    </w:p>
    <w:p w:rsidR="00E7019F" w:rsidRDefault="00886358" w:rsidP="00886358">
      <w:pPr>
        <w:ind w:firstLineChars="200" w:firstLine="480"/>
        <w:rPr>
          <w:rFonts w:hint="eastAsia"/>
          <w:sz w:val="24"/>
          <w:szCs w:val="24"/>
          <w:lang w:eastAsia="ja-JP"/>
        </w:rPr>
      </w:pPr>
      <w:r>
        <w:rPr>
          <w:sz w:val="24"/>
          <w:szCs w:val="24"/>
        </w:rPr>
        <w:t>Moreover</w:t>
      </w:r>
      <w:r w:rsidRPr="00B81F79">
        <w:rPr>
          <w:sz w:val="24"/>
          <w:szCs w:val="24"/>
        </w:rPr>
        <w:t xml:space="preserve">, the government has </w:t>
      </w:r>
      <w:r>
        <w:rPr>
          <w:sz w:val="24"/>
          <w:szCs w:val="24"/>
        </w:rPr>
        <w:t xml:space="preserve">neither </w:t>
      </w:r>
      <w:r w:rsidRPr="00B81F79">
        <w:rPr>
          <w:sz w:val="24"/>
          <w:szCs w:val="24"/>
        </w:rPr>
        <w:t>conducted any other health monitoring for people living in the affected area (such as blood or urine sampling, dental exams, ophthalmology</w:t>
      </w:r>
      <w:r>
        <w:rPr>
          <w:sz w:val="24"/>
          <w:szCs w:val="24"/>
        </w:rPr>
        <w:t>,</w:t>
      </w:r>
      <w:r w:rsidRPr="00B81F79">
        <w:rPr>
          <w:sz w:val="24"/>
          <w:szCs w:val="24"/>
        </w:rPr>
        <w:t xml:space="preserve"> etc.) nor kept any record of illness other than thyroid cancer. </w:t>
      </w:r>
    </w:p>
    <w:p w:rsidR="00E7019F" w:rsidRDefault="00886358" w:rsidP="00886358">
      <w:pPr>
        <w:ind w:firstLineChars="200" w:firstLine="480"/>
        <w:rPr>
          <w:rFonts w:hint="eastAsia"/>
          <w:sz w:val="24"/>
          <w:szCs w:val="24"/>
          <w:lang w:eastAsia="ja-JP"/>
        </w:rPr>
      </w:pPr>
      <w:r w:rsidRPr="00B81F79">
        <w:rPr>
          <w:sz w:val="24"/>
          <w:szCs w:val="24"/>
        </w:rPr>
        <w:t xml:space="preserve">In January 2015, the government reported that there </w:t>
      </w:r>
      <w:r>
        <w:rPr>
          <w:sz w:val="24"/>
          <w:szCs w:val="24"/>
        </w:rPr>
        <w:t>would be</w:t>
      </w:r>
      <w:r w:rsidRPr="00B81F79">
        <w:rPr>
          <w:sz w:val="24"/>
          <w:szCs w:val="24"/>
        </w:rPr>
        <w:t xml:space="preserve"> no need for </w:t>
      </w:r>
      <w:r>
        <w:rPr>
          <w:sz w:val="24"/>
          <w:szCs w:val="24"/>
        </w:rPr>
        <w:t xml:space="preserve">undertaking examinations </w:t>
      </w:r>
      <w:r w:rsidRPr="00B81F79">
        <w:rPr>
          <w:sz w:val="24"/>
          <w:szCs w:val="24"/>
        </w:rPr>
        <w:t xml:space="preserve">for other </w:t>
      </w:r>
      <w:r>
        <w:rPr>
          <w:sz w:val="24"/>
          <w:szCs w:val="24"/>
        </w:rPr>
        <w:t xml:space="preserve">types of </w:t>
      </w:r>
      <w:r w:rsidRPr="00B81F79">
        <w:rPr>
          <w:sz w:val="24"/>
          <w:szCs w:val="24"/>
        </w:rPr>
        <w:t xml:space="preserve">cancer unless one </w:t>
      </w:r>
      <w:r>
        <w:rPr>
          <w:sz w:val="24"/>
          <w:szCs w:val="24"/>
        </w:rPr>
        <w:t>had been</w:t>
      </w:r>
      <w:r w:rsidRPr="00B81F79">
        <w:rPr>
          <w:sz w:val="24"/>
          <w:szCs w:val="24"/>
        </w:rPr>
        <w:t xml:space="preserve"> exposed to radiation of 100mSv/year</w:t>
      </w:r>
      <w:r>
        <w:rPr>
          <w:sz w:val="24"/>
          <w:szCs w:val="24"/>
        </w:rPr>
        <w:t>.</w:t>
      </w:r>
      <w:r w:rsidRPr="00B81F79">
        <w:rPr>
          <w:rStyle w:val="a3"/>
          <w:sz w:val="24"/>
          <w:szCs w:val="24"/>
        </w:rPr>
        <w:footnoteReference w:id="16"/>
      </w:r>
      <w:r>
        <w:rPr>
          <w:sz w:val="24"/>
          <w:szCs w:val="24"/>
        </w:rPr>
        <w:t xml:space="preserve"> </w:t>
      </w:r>
      <w:r w:rsidR="00E7019F">
        <w:rPr>
          <w:rFonts w:hint="eastAsia"/>
          <w:sz w:val="24"/>
          <w:szCs w:val="24"/>
          <w:lang w:eastAsia="ja-JP"/>
        </w:rPr>
        <w:t xml:space="preserve">   </w:t>
      </w:r>
    </w:p>
    <w:p w:rsidR="00E7019F" w:rsidRDefault="00E7019F" w:rsidP="00886358">
      <w:pPr>
        <w:ind w:firstLineChars="200" w:firstLine="480"/>
        <w:rPr>
          <w:rFonts w:hint="eastAsia"/>
          <w:sz w:val="24"/>
          <w:szCs w:val="24"/>
          <w:lang w:eastAsia="ja-JP"/>
        </w:rPr>
      </w:pPr>
    </w:p>
    <w:p w:rsidR="00886358" w:rsidRDefault="00886358" w:rsidP="00886358">
      <w:pPr>
        <w:ind w:firstLineChars="200" w:firstLine="480"/>
        <w:rPr>
          <w:rFonts w:hint="eastAsia"/>
          <w:sz w:val="24"/>
          <w:szCs w:val="24"/>
          <w:lang w:eastAsia="ja-JP"/>
        </w:rPr>
      </w:pPr>
      <w:r>
        <w:rPr>
          <w:sz w:val="24"/>
          <w:szCs w:val="24"/>
        </w:rPr>
        <w:lastRenderedPageBreak/>
        <w:t>Contrary to this, it is proven that numerous diseases observed after the Chernobyl accident were provoked by low dose exposure to radiation.</w:t>
      </w:r>
      <w:r>
        <w:rPr>
          <w:rStyle w:val="a3"/>
          <w:sz w:val="24"/>
          <w:szCs w:val="24"/>
        </w:rPr>
        <w:footnoteReference w:id="17"/>
      </w:r>
      <w:r>
        <w:rPr>
          <w:sz w:val="24"/>
          <w:szCs w:val="24"/>
        </w:rPr>
        <w:t xml:space="preserve"> </w:t>
      </w:r>
    </w:p>
    <w:p w:rsidR="00E7019F" w:rsidRDefault="00886358" w:rsidP="00E7019F">
      <w:pPr>
        <w:ind w:firstLineChars="200" w:firstLine="480"/>
        <w:rPr>
          <w:rFonts w:hint="eastAsia"/>
          <w:sz w:val="24"/>
          <w:szCs w:val="24"/>
          <w:lang w:eastAsia="ja-JP"/>
        </w:rPr>
      </w:pPr>
      <w:r>
        <w:rPr>
          <w:rFonts w:hint="eastAsia"/>
          <w:sz w:val="24"/>
          <w:szCs w:val="24"/>
        </w:rPr>
        <w:t>Mr.</w:t>
      </w:r>
      <w:r w:rsidR="00E7019F">
        <w:rPr>
          <w:rFonts w:hint="eastAsia"/>
          <w:sz w:val="24"/>
          <w:szCs w:val="24"/>
          <w:lang w:eastAsia="ja-JP"/>
        </w:rPr>
        <w:t xml:space="preserve"> </w:t>
      </w:r>
      <w:r w:rsidRPr="00B81F79">
        <w:rPr>
          <w:sz w:val="24"/>
          <w:szCs w:val="24"/>
        </w:rPr>
        <w:t xml:space="preserve">Grover </w:t>
      </w:r>
      <w:r>
        <w:rPr>
          <w:rFonts w:hint="eastAsia"/>
          <w:sz w:val="24"/>
          <w:szCs w:val="24"/>
        </w:rPr>
        <w:t xml:space="preserve">recommendation </w:t>
      </w:r>
      <w:r>
        <w:rPr>
          <w:sz w:val="24"/>
          <w:szCs w:val="24"/>
        </w:rPr>
        <w:t xml:space="preserve">also </w:t>
      </w:r>
      <w:r w:rsidRPr="00B81F79">
        <w:rPr>
          <w:sz w:val="24"/>
          <w:szCs w:val="24"/>
        </w:rPr>
        <w:t xml:space="preserve">urged the Japanese government to monitor </w:t>
      </w:r>
      <w:r w:rsidRPr="00E7019F">
        <w:rPr>
          <w:i/>
          <w:sz w:val="24"/>
          <w:szCs w:val="24"/>
        </w:rPr>
        <w:t>“the impact of radiation on the health of affected persons through holistic and comprehensive screening for a considerable length of time and make appropriate treatment available to those in need</w:t>
      </w:r>
      <w:r w:rsidRPr="00B81F79">
        <w:rPr>
          <w:sz w:val="24"/>
          <w:szCs w:val="24"/>
        </w:rPr>
        <w:t xml:space="preserve">” emphasizing the </w:t>
      </w:r>
      <w:r w:rsidRPr="00E7019F">
        <w:rPr>
          <w:i/>
          <w:sz w:val="24"/>
          <w:szCs w:val="24"/>
        </w:rPr>
        <w:t>“health monitoring should be provided to persons residing in all affected areas with radiation exposure higher than 1mSv/year.”</w:t>
      </w:r>
      <w:r w:rsidRPr="00B81F79">
        <w:rPr>
          <w:rStyle w:val="a3"/>
          <w:sz w:val="24"/>
          <w:szCs w:val="24"/>
        </w:rPr>
        <w:footnoteReference w:id="18"/>
      </w:r>
      <w:r>
        <w:rPr>
          <w:sz w:val="24"/>
          <w:szCs w:val="24"/>
        </w:rPr>
        <w:t xml:space="preserve"> </w:t>
      </w:r>
    </w:p>
    <w:p w:rsidR="00886358" w:rsidRPr="00B81F79" w:rsidRDefault="00886358" w:rsidP="00E7019F">
      <w:pPr>
        <w:ind w:firstLineChars="200" w:firstLine="480"/>
        <w:rPr>
          <w:sz w:val="24"/>
          <w:szCs w:val="24"/>
        </w:rPr>
      </w:pPr>
      <w:r>
        <w:rPr>
          <w:sz w:val="24"/>
          <w:szCs w:val="24"/>
        </w:rPr>
        <w:t>H</w:t>
      </w:r>
      <w:r w:rsidRPr="00B81F79">
        <w:rPr>
          <w:sz w:val="24"/>
          <w:szCs w:val="24"/>
        </w:rPr>
        <w:t>owever, none of these recommendations have been considered thus far.</w:t>
      </w:r>
    </w:p>
    <w:p w:rsidR="00886358" w:rsidRPr="00B81F79" w:rsidRDefault="00886358" w:rsidP="00886358">
      <w:pPr>
        <w:pStyle w:val="af2"/>
        <w:ind w:left="360"/>
        <w:rPr>
          <w:rFonts w:ascii="Times New Roman" w:hAnsi="Times New Roman"/>
          <w:sz w:val="24"/>
          <w:szCs w:val="24"/>
        </w:rPr>
      </w:pPr>
    </w:p>
    <w:p w:rsidR="00886358" w:rsidRPr="00223E36" w:rsidRDefault="00886358" w:rsidP="00886358">
      <w:pPr>
        <w:pStyle w:val="af2"/>
        <w:widowControl w:val="0"/>
        <w:numPr>
          <w:ilvl w:val="0"/>
          <w:numId w:val="10"/>
        </w:numPr>
        <w:spacing w:after="0" w:line="240" w:lineRule="auto"/>
        <w:contextualSpacing w:val="0"/>
        <w:jc w:val="both"/>
        <w:rPr>
          <w:rFonts w:ascii="Times New Roman" w:hAnsi="Times New Roman"/>
          <w:sz w:val="24"/>
          <w:szCs w:val="24"/>
          <w:u w:val="single"/>
        </w:rPr>
      </w:pPr>
      <w:r w:rsidRPr="00223E36">
        <w:rPr>
          <w:rFonts w:ascii="Times New Roman" w:hAnsi="Times New Roman"/>
          <w:sz w:val="24"/>
          <w:szCs w:val="24"/>
          <w:u w:val="single"/>
        </w:rPr>
        <w:t>The Right of Access to Information (ICCPR, Article 19)</w:t>
      </w:r>
    </w:p>
    <w:p w:rsidR="00E7019F" w:rsidRDefault="00886358" w:rsidP="00E7019F">
      <w:pPr>
        <w:ind w:firstLineChars="200" w:firstLine="480"/>
        <w:rPr>
          <w:rFonts w:hint="eastAsia"/>
          <w:sz w:val="24"/>
          <w:szCs w:val="24"/>
          <w:lang w:eastAsia="ja-JP"/>
        </w:rPr>
      </w:pPr>
      <w:r w:rsidRPr="00B81F79">
        <w:rPr>
          <w:sz w:val="24"/>
          <w:szCs w:val="24"/>
        </w:rPr>
        <w:t xml:space="preserve">The ongoing lack of information prevents victims </w:t>
      </w:r>
      <w:r>
        <w:rPr>
          <w:sz w:val="24"/>
          <w:szCs w:val="24"/>
        </w:rPr>
        <w:t xml:space="preserve">from knowing all </w:t>
      </w:r>
      <w:r w:rsidRPr="00B81F79">
        <w:rPr>
          <w:sz w:val="24"/>
          <w:szCs w:val="24"/>
        </w:rPr>
        <w:t xml:space="preserve">relevant and reliable information, including the level of contamination in residential areas, the current status of the Fukushima nuclear plant, and the level of daily emissions of contaminated </w:t>
      </w:r>
      <w:r>
        <w:rPr>
          <w:sz w:val="24"/>
          <w:szCs w:val="24"/>
        </w:rPr>
        <w:t xml:space="preserve">substances </w:t>
      </w:r>
      <w:r w:rsidRPr="00B81F79">
        <w:rPr>
          <w:sz w:val="24"/>
          <w:szCs w:val="24"/>
        </w:rPr>
        <w:t xml:space="preserve">from the plant. </w:t>
      </w:r>
    </w:p>
    <w:p w:rsidR="00886358" w:rsidRPr="00E7019F" w:rsidRDefault="00886358" w:rsidP="00E7019F">
      <w:pPr>
        <w:ind w:firstLineChars="200" w:firstLine="480"/>
        <w:rPr>
          <w:i/>
          <w:sz w:val="24"/>
          <w:szCs w:val="24"/>
        </w:rPr>
      </w:pPr>
      <w:r>
        <w:rPr>
          <w:sz w:val="24"/>
          <w:szCs w:val="24"/>
        </w:rPr>
        <w:t>In</w:t>
      </w:r>
      <w:r w:rsidRPr="00B81F79">
        <w:rPr>
          <w:sz w:val="24"/>
          <w:szCs w:val="24"/>
        </w:rPr>
        <w:t xml:space="preserve"> its latest concl</w:t>
      </w:r>
      <w:r>
        <w:rPr>
          <w:sz w:val="24"/>
          <w:szCs w:val="24"/>
        </w:rPr>
        <w:t xml:space="preserve">uding observation, the </w:t>
      </w:r>
      <w:r>
        <w:rPr>
          <w:rFonts w:hint="eastAsia"/>
          <w:sz w:val="24"/>
          <w:szCs w:val="24"/>
        </w:rPr>
        <w:t>HRC</w:t>
      </w:r>
      <w:r w:rsidRPr="00B81F79">
        <w:rPr>
          <w:sz w:val="24"/>
          <w:szCs w:val="24"/>
        </w:rPr>
        <w:t xml:space="preserve"> recommended Japan to </w:t>
      </w:r>
      <w:r w:rsidRPr="00E7019F">
        <w:rPr>
          <w:i/>
          <w:sz w:val="24"/>
          <w:szCs w:val="24"/>
        </w:rPr>
        <w:t>“monitor the levels of radiation and disclose this information to the people affected in a timely manner.”</w:t>
      </w:r>
    </w:p>
    <w:p w:rsidR="00886358" w:rsidRPr="00E7019F" w:rsidRDefault="00886358" w:rsidP="00E7019F">
      <w:pPr>
        <w:rPr>
          <w:rFonts w:hint="eastAsia"/>
          <w:sz w:val="24"/>
          <w:szCs w:val="24"/>
          <w:lang w:eastAsia="ja-JP"/>
        </w:rPr>
      </w:pPr>
    </w:p>
    <w:p w:rsidR="00886358" w:rsidRPr="00223E36" w:rsidRDefault="00886358" w:rsidP="00886358">
      <w:pPr>
        <w:rPr>
          <w:sz w:val="24"/>
          <w:szCs w:val="24"/>
          <w:highlight w:val="yellow"/>
          <w:u w:val="single"/>
        </w:rPr>
      </w:pPr>
      <w:r w:rsidRPr="00223E36">
        <w:rPr>
          <w:rFonts w:hint="eastAsia"/>
          <w:sz w:val="24"/>
          <w:szCs w:val="24"/>
        </w:rPr>
        <w:t xml:space="preserve">6. </w:t>
      </w:r>
      <w:r w:rsidR="00E7019F">
        <w:rPr>
          <w:rFonts w:hint="eastAsia"/>
          <w:sz w:val="24"/>
          <w:szCs w:val="24"/>
          <w:lang w:eastAsia="ja-JP"/>
        </w:rPr>
        <w:t xml:space="preserve">     </w:t>
      </w:r>
      <w:r w:rsidRPr="00223E36">
        <w:rPr>
          <w:sz w:val="24"/>
          <w:szCs w:val="24"/>
          <w:u w:val="single"/>
        </w:rPr>
        <w:t>Limited Public Participation</w:t>
      </w:r>
    </w:p>
    <w:p w:rsidR="00E7019F" w:rsidRDefault="00886358" w:rsidP="00E7019F">
      <w:pPr>
        <w:ind w:firstLineChars="250" w:firstLine="600"/>
        <w:rPr>
          <w:rFonts w:hint="eastAsia"/>
          <w:sz w:val="24"/>
          <w:szCs w:val="24"/>
          <w:lang w:eastAsia="ja-JP"/>
        </w:rPr>
      </w:pPr>
      <w:r w:rsidRPr="00B81F79">
        <w:rPr>
          <w:sz w:val="24"/>
          <w:szCs w:val="24"/>
        </w:rPr>
        <w:t xml:space="preserve">The government </w:t>
      </w:r>
      <w:r>
        <w:rPr>
          <w:sz w:val="24"/>
          <w:szCs w:val="24"/>
        </w:rPr>
        <w:t xml:space="preserve">has been </w:t>
      </w:r>
      <w:r w:rsidRPr="00B81F79">
        <w:rPr>
          <w:sz w:val="24"/>
          <w:szCs w:val="24"/>
        </w:rPr>
        <w:t xml:space="preserve">promoting </w:t>
      </w:r>
      <w:r>
        <w:rPr>
          <w:sz w:val="24"/>
          <w:szCs w:val="24"/>
        </w:rPr>
        <w:t xml:space="preserve">the repatriation of victims </w:t>
      </w:r>
      <w:r w:rsidRPr="00B81F79">
        <w:rPr>
          <w:sz w:val="24"/>
          <w:szCs w:val="24"/>
        </w:rPr>
        <w:t>to their hometowns</w:t>
      </w:r>
      <w:r>
        <w:rPr>
          <w:sz w:val="24"/>
          <w:szCs w:val="24"/>
        </w:rPr>
        <w:t xml:space="preserve"> in contaminated areas, even though</w:t>
      </w:r>
      <w:r w:rsidRPr="00B81F79">
        <w:rPr>
          <w:sz w:val="24"/>
          <w:szCs w:val="24"/>
        </w:rPr>
        <w:t xml:space="preserve"> people would </w:t>
      </w:r>
      <w:r>
        <w:rPr>
          <w:sz w:val="24"/>
          <w:szCs w:val="24"/>
        </w:rPr>
        <w:t xml:space="preserve">demand </w:t>
      </w:r>
      <w:r w:rsidRPr="00B81F79">
        <w:rPr>
          <w:sz w:val="24"/>
          <w:szCs w:val="24"/>
        </w:rPr>
        <w:t xml:space="preserve">a 1mSv/year radiation basis on </w:t>
      </w:r>
      <w:r>
        <w:rPr>
          <w:sz w:val="24"/>
          <w:szCs w:val="24"/>
        </w:rPr>
        <w:t xml:space="preserve">the relevant </w:t>
      </w:r>
      <w:r w:rsidRPr="00B81F79">
        <w:rPr>
          <w:sz w:val="24"/>
          <w:szCs w:val="24"/>
        </w:rPr>
        <w:t>policies</w:t>
      </w:r>
      <w:r>
        <w:rPr>
          <w:sz w:val="24"/>
          <w:szCs w:val="24"/>
        </w:rPr>
        <w:t>.</w:t>
      </w:r>
      <w:r w:rsidRPr="00B81F79">
        <w:rPr>
          <w:rStyle w:val="a3"/>
          <w:sz w:val="24"/>
          <w:szCs w:val="24"/>
        </w:rPr>
        <w:footnoteReference w:id="19"/>
      </w:r>
      <w:r w:rsidRPr="00B81F79">
        <w:rPr>
          <w:sz w:val="24"/>
          <w:szCs w:val="24"/>
        </w:rPr>
        <w:t xml:space="preserve"> </w:t>
      </w:r>
    </w:p>
    <w:p w:rsidR="00E7019F" w:rsidRDefault="00886358" w:rsidP="00E7019F">
      <w:pPr>
        <w:ind w:firstLineChars="250" w:firstLine="600"/>
        <w:rPr>
          <w:rFonts w:hint="eastAsia"/>
          <w:sz w:val="24"/>
          <w:szCs w:val="24"/>
          <w:lang w:eastAsia="ja-JP"/>
        </w:rPr>
      </w:pPr>
      <w:r>
        <w:rPr>
          <w:sz w:val="24"/>
          <w:szCs w:val="24"/>
        </w:rPr>
        <w:t>In spite of Mr.</w:t>
      </w:r>
      <w:r w:rsidRPr="00B81F79">
        <w:rPr>
          <w:sz w:val="24"/>
          <w:szCs w:val="24"/>
        </w:rPr>
        <w:t xml:space="preserve"> Grover’s recommendation to</w:t>
      </w:r>
      <w:r w:rsidRPr="00E7019F">
        <w:rPr>
          <w:i/>
          <w:sz w:val="24"/>
          <w:szCs w:val="24"/>
        </w:rPr>
        <w:t xml:space="preserve"> “ensure effective community participation, especially participation of vulnerable groups, in all aspects of the decision-making processes”,</w:t>
      </w:r>
      <w:r w:rsidRPr="00B81F79">
        <w:rPr>
          <w:sz w:val="24"/>
          <w:szCs w:val="24"/>
        </w:rPr>
        <w:t xml:space="preserve"> people are often left outside of the decision</w:t>
      </w:r>
      <w:r>
        <w:rPr>
          <w:sz w:val="24"/>
          <w:szCs w:val="24"/>
        </w:rPr>
        <w:t>-</w:t>
      </w:r>
      <w:r w:rsidRPr="00B81F79">
        <w:rPr>
          <w:sz w:val="24"/>
          <w:szCs w:val="24"/>
        </w:rPr>
        <w:t xml:space="preserve">making and excluded from necessary information. </w:t>
      </w:r>
      <w:r w:rsidR="00E7019F">
        <w:rPr>
          <w:rFonts w:hint="eastAsia"/>
          <w:sz w:val="24"/>
          <w:szCs w:val="24"/>
          <w:lang w:eastAsia="ja-JP"/>
        </w:rPr>
        <w:t xml:space="preserve">  </w:t>
      </w:r>
    </w:p>
    <w:p w:rsidR="00886358" w:rsidRPr="00223E36" w:rsidRDefault="00886358" w:rsidP="00E7019F">
      <w:pPr>
        <w:ind w:firstLineChars="250" w:firstLine="600"/>
        <w:rPr>
          <w:sz w:val="24"/>
          <w:szCs w:val="24"/>
        </w:rPr>
      </w:pPr>
      <w:r w:rsidRPr="00B81F79">
        <w:rPr>
          <w:sz w:val="24"/>
          <w:szCs w:val="24"/>
        </w:rPr>
        <w:t xml:space="preserve">There are many surveys on radiation, health monitoring and meetings </w:t>
      </w:r>
      <w:r>
        <w:rPr>
          <w:sz w:val="24"/>
          <w:szCs w:val="24"/>
        </w:rPr>
        <w:t>held</w:t>
      </w:r>
      <w:r>
        <w:rPr>
          <w:rFonts w:hint="eastAsia"/>
          <w:sz w:val="24"/>
          <w:szCs w:val="24"/>
        </w:rPr>
        <w:t xml:space="preserve"> </w:t>
      </w:r>
      <w:r w:rsidRPr="00B81F79">
        <w:rPr>
          <w:sz w:val="24"/>
          <w:szCs w:val="24"/>
        </w:rPr>
        <w:t>by the local officials but there is still no effective mechanism to ensure involvement of the affected community in the n</w:t>
      </w:r>
      <w:r>
        <w:rPr>
          <w:sz w:val="24"/>
          <w:szCs w:val="24"/>
        </w:rPr>
        <w:t xml:space="preserve">ational decision- making process. </w:t>
      </w:r>
    </w:p>
    <w:p w:rsidR="00886358" w:rsidRPr="00B81F79" w:rsidRDefault="00886358" w:rsidP="00886358">
      <w:pPr>
        <w:rPr>
          <w:sz w:val="24"/>
          <w:szCs w:val="24"/>
          <w:u w:val="single"/>
        </w:rPr>
      </w:pPr>
    </w:p>
    <w:p w:rsidR="00886358" w:rsidRPr="00E7019F" w:rsidRDefault="00E7019F" w:rsidP="00E7019F">
      <w:pPr>
        <w:widowControl w:val="0"/>
        <w:spacing w:line="240" w:lineRule="auto"/>
        <w:jc w:val="both"/>
        <w:rPr>
          <w:sz w:val="24"/>
          <w:szCs w:val="24"/>
          <w:u w:val="single"/>
        </w:rPr>
      </w:pPr>
      <w:r w:rsidRPr="00E7019F">
        <w:rPr>
          <w:rFonts w:hint="eastAsia"/>
          <w:sz w:val="24"/>
          <w:szCs w:val="24"/>
          <w:lang w:eastAsia="ja-JP"/>
        </w:rPr>
        <w:t xml:space="preserve">7. </w:t>
      </w:r>
      <w:r>
        <w:rPr>
          <w:rFonts w:hint="eastAsia"/>
          <w:sz w:val="24"/>
          <w:szCs w:val="24"/>
          <w:lang w:eastAsia="ja-JP"/>
        </w:rPr>
        <w:t xml:space="preserve">     </w:t>
      </w:r>
      <w:r w:rsidR="00886358" w:rsidRPr="00E7019F">
        <w:rPr>
          <w:sz w:val="24"/>
          <w:szCs w:val="24"/>
          <w:u w:val="single"/>
        </w:rPr>
        <w:t>Recommendations</w:t>
      </w:r>
    </w:p>
    <w:p w:rsidR="00886358" w:rsidRDefault="00886358" w:rsidP="00E7019F">
      <w:pPr>
        <w:ind w:firstLineChars="250" w:firstLine="600"/>
        <w:rPr>
          <w:rFonts w:hint="eastAsia"/>
          <w:sz w:val="24"/>
          <w:szCs w:val="24"/>
        </w:rPr>
      </w:pPr>
      <w:r w:rsidRPr="00B81F79">
        <w:rPr>
          <w:sz w:val="24"/>
          <w:szCs w:val="24"/>
        </w:rPr>
        <w:t xml:space="preserve">HRN urges the Japanese government to reform all relevant policies based on Mr. Grover’s recommendations and the latest </w:t>
      </w:r>
      <w:r>
        <w:rPr>
          <w:rFonts w:hint="eastAsia"/>
          <w:sz w:val="24"/>
          <w:szCs w:val="24"/>
        </w:rPr>
        <w:t xml:space="preserve">HRC </w:t>
      </w:r>
      <w:r w:rsidRPr="00B81F79">
        <w:rPr>
          <w:sz w:val="24"/>
          <w:szCs w:val="24"/>
        </w:rPr>
        <w:t>recommendations</w:t>
      </w:r>
      <w:r>
        <w:rPr>
          <w:rFonts w:hint="eastAsia"/>
          <w:sz w:val="24"/>
          <w:szCs w:val="24"/>
        </w:rPr>
        <w:t>;</w:t>
      </w:r>
    </w:p>
    <w:p w:rsidR="00886358" w:rsidRDefault="00886358" w:rsidP="00886358">
      <w:pPr>
        <w:rPr>
          <w:rFonts w:hint="eastAsia"/>
          <w:sz w:val="24"/>
          <w:szCs w:val="24"/>
        </w:rPr>
      </w:pPr>
      <w:r w:rsidRPr="00B81F79">
        <w:rPr>
          <w:sz w:val="24"/>
          <w:szCs w:val="24"/>
        </w:rPr>
        <w:t xml:space="preserve"> </w:t>
      </w:r>
    </w:p>
    <w:p w:rsidR="00886358" w:rsidRPr="00B81F79" w:rsidRDefault="00886358" w:rsidP="00886358">
      <w:pPr>
        <w:rPr>
          <w:sz w:val="24"/>
          <w:szCs w:val="24"/>
        </w:rPr>
      </w:pPr>
      <w:r w:rsidRPr="00B81F79">
        <w:rPr>
          <w:sz w:val="24"/>
          <w:szCs w:val="24"/>
        </w:rPr>
        <w:t>All policies must be formulated with a victims-based</w:t>
      </w:r>
      <w:r>
        <w:rPr>
          <w:sz w:val="24"/>
          <w:szCs w:val="24"/>
        </w:rPr>
        <w:t xml:space="preserve"> and </w:t>
      </w:r>
      <w:r w:rsidRPr="00B81F79">
        <w:rPr>
          <w:sz w:val="24"/>
          <w:szCs w:val="24"/>
        </w:rPr>
        <w:t>rights-based approach;</w:t>
      </w:r>
    </w:p>
    <w:p w:rsidR="00886358" w:rsidRPr="00E7019F" w:rsidRDefault="00886358" w:rsidP="00E7019F">
      <w:pPr>
        <w:pStyle w:val="af2"/>
        <w:widowControl w:val="0"/>
        <w:numPr>
          <w:ilvl w:val="0"/>
          <w:numId w:val="11"/>
        </w:numPr>
        <w:spacing w:line="240" w:lineRule="auto"/>
        <w:jc w:val="both"/>
        <w:rPr>
          <w:rFonts w:ascii="Times New Roman" w:hAnsi="Times New Roman"/>
          <w:sz w:val="24"/>
          <w:szCs w:val="24"/>
        </w:rPr>
      </w:pPr>
      <w:bookmarkStart w:id="0" w:name="_GoBack"/>
      <w:r w:rsidRPr="00E7019F">
        <w:rPr>
          <w:rFonts w:ascii="Times New Roman" w:hAnsi="Times New Roman"/>
          <w:sz w:val="24"/>
          <w:szCs w:val="24"/>
        </w:rPr>
        <w:t>The government must prioritize protection of the most vulnerable populations, with due consideration of the health risks of low level radiation exposure to 1mSv/year in national plans concerning evacuation zones, health policy, and in all measures providing for those affected;</w:t>
      </w:r>
    </w:p>
    <w:bookmarkEnd w:id="0"/>
    <w:p w:rsidR="00886358" w:rsidRPr="00B81F79" w:rsidRDefault="00886358" w:rsidP="00886358">
      <w:pPr>
        <w:pStyle w:val="af2"/>
        <w:widowControl w:val="0"/>
        <w:numPr>
          <w:ilvl w:val="0"/>
          <w:numId w:val="11"/>
        </w:numPr>
        <w:spacing w:after="0" w:line="240" w:lineRule="auto"/>
        <w:contextualSpacing w:val="0"/>
        <w:jc w:val="both"/>
        <w:rPr>
          <w:rFonts w:ascii="Times New Roman" w:hAnsi="Times New Roman"/>
          <w:sz w:val="24"/>
          <w:szCs w:val="24"/>
        </w:rPr>
      </w:pPr>
      <w:r w:rsidRPr="00B81F79">
        <w:rPr>
          <w:rFonts w:ascii="Times New Roman" w:hAnsi="Times New Roman"/>
          <w:sz w:val="24"/>
          <w:szCs w:val="24"/>
        </w:rPr>
        <w:t xml:space="preserve">Appropriate measures include long-term monitoring of the health conditions of affected people, free periodical medical checks, free examinations of internal radioactive exposure levels, as well as free healthcare and medical treatment (including urine and blood testing) </w:t>
      </w:r>
      <w:r w:rsidRPr="00B81F79">
        <w:rPr>
          <w:rFonts w:ascii="Times New Roman" w:hAnsi="Times New Roman"/>
          <w:sz w:val="24"/>
          <w:szCs w:val="24"/>
        </w:rPr>
        <w:lastRenderedPageBreak/>
        <w:t>for radiation</w:t>
      </w:r>
      <w:r>
        <w:rPr>
          <w:rFonts w:ascii="Times New Roman" w:hAnsi="Times New Roman"/>
          <w:sz w:val="24"/>
          <w:szCs w:val="24"/>
        </w:rPr>
        <w:t>-</w:t>
      </w:r>
      <w:r w:rsidRPr="00B81F79">
        <w:rPr>
          <w:rFonts w:ascii="Times New Roman" w:hAnsi="Times New Roman"/>
          <w:sz w:val="24"/>
          <w:szCs w:val="24"/>
        </w:rPr>
        <w:t xml:space="preserve">related illness; </w:t>
      </w:r>
    </w:p>
    <w:p w:rsidR="00886358" w:rsidRPr="00B81F79" w:rsidRDefault="00886358" w:rsidP="00886358">
      <w:pPr>
        <w:pStyle w:val="af2"/>
        <w:widowControl w:val="0"/>
        <w:numPr>
          <w:ilvl w:val="0"/>
          <w:numId w:val="11"/>
        </w:numPr>
        <w:spacing w:after="0" w:line="240" w:lineRule="auto"/>
        <w:contextualSpacing w:val="0"/>
        <w:jc w:val="both"/>
        <w:rPr>
          <w:rFonts w:ascii="Times New Roman" w:hAnsi="Times New Roman"/>
          <w:sz w:val="24"/>
          <w:szCs w:val="24"/>
        </w:rPr>
      </w:pPr>
      <w:r w:rsidRPr="00B81F79">
        <w:rPr>
          <w:rFonts w:ascii="Times New Roman" w:hAnsi="Times New Roman"/>
          <w:sz w:val="24"/>
          <w:szCs w:val="24"/>
        </w:rPr>
        <w:t xml:space="preserve">Take all necessary measures to protect the right to family of the affected population, with sufficient financial and physical support and with due consideration </w:t>
      </w:r>
      <w:r>
        <w:rPr>
          <w:rFonts w:ascii="Times New Roman" w:hAnsi="Times New Roman"/>
          <w:sz w:val="24"/>
          <w:szCs w:val="24"/>
        </w:rPr>
        <w:t>of</w:t>
      </w:r>
      <w:r w:rsidRPr="00B81F79">
        <w:rPr>
          <w:rFonts w:ascii="Times New Roman" w:hAnsi="Times New Roman"/>
          <w:sz w:val="24"/>
          <w:szCs w:val="24"/>
        </w:rPr>
        <w:t xml:space="preserve"> the current situation of separated families;</w:t>
      </w:r>
    </w:p>
    <w:p w:rsidR="00886358" w:rsidRPr="00B81F79" w:rsidRDefault="00886358" w:rsidP="00886358">
      <w:pPr>
        <w:pStyle w:val="af2"/>
        <w:widowControl w:val="0"/>
        <w:numPr>
          <w:ilvl w:val="0"/>
          <w:numId w:val="11"/>
        </w:numPr>
        <w:spacing w:after="0" w:line="240" w:lineRule="auto"/>
        <w:contextualSpacing w:val="0"/>
        <w:jc w:val="both"/>
        <w:rPr>
          <w:rFonts w:ascii="Times New Roman" w:hAnsi="Times New Roman"/>
          <w:sz w:val="24"/>
          <w:szCs w:val="24"/>
        </w:rPr>
      </w:pPr>
      <w:r w:rsidRPr="00B81F79">
        <w:rPr>
          <w:rFonts w:ascii="Times New Roman" w:hAnsi="Times New Roman"/>
          <w:sz w:val="24"/>
          <w:szCs w:val="24"/>
        </w:rPr>
        <w:t>Enable full community participation in the next decision</w:t>
      </w:r>
      <w:r>
        <w:rPr>
          <w:rFonts w:ascii="Times New Roman" w:hAnsi="Times New Roman"/>
          <w:sz w:val="24"/>
          <w:szCs w:val="24"/>
        </w:rPr>
        <w:t>-</w:t>
      </w:r>
      <w:r w:rsidRPr="00B81F79">
        <w:rPr>
          <w:rFonts w:ascii="Times New Roman" w:hAnsi="Times New Roman"/>
          <w:sz w:val="24"/>
          <w:szCs w:val="24"/>
        </w:rPr>
        <w:t xml:space="preserve">making concerning future nuclear and health policies; </w:t>
      </w:r>
    </w:p>
    <w:p w:rsidR="00886358" w:rsidRPr="00B81F79" w:rsidRDefault="00886358" w:rsidP="00886358">
      <w:pPr>
        <w:pStyle w:val="af2"/>
        <w:widowControl w:val="0"/>
        <w:numPr>
          <w:ilvl w:val="0"/>
          <w:numId w:val="11"/>
        </w:numPr>
        <w:spacing w:after="0" w:line="240" w:lineRule="auto"/>
        <w:contextualSpacing w:val="0"/>
        <w:jc w:val="both"/>
        <w:rPr>
          <w:rFonts w:ascii="Times New Roman" w:hAnsi="Times New Roman"/>
          <w:sz w:val="24"/>
          <w:szCs w:val="24"/>
        </w:rPr>
      </w:pPr>
      <w:r>
        <w:rPr>
          <w:rFonts w:ascii="Times New Roman" w:hAnsi="Times New Roman" w:hint="eastAsia"/>
          <w:sz w:val="24"/>
          <w:szCs w:val="24"/>
        </w:rPr>
        <w:t>T</w:t>
      </w:r>
      <w:r w:rsidRPr="00B81F79">
        <w:rPr>
          <w:rFonts w:ascii="Times New Roman" w:hAnsi="Times New Roman"/>
          <w:sz w:val="24"/>
          <w:szCs w:val="24"/>
        </w:rPr>
        <w:t xml:space="preserve">ake concrete and immediate action in conformity with the Victim Protection Law with effective participation of the affected people. </w:t>
      </w:r>
    </w:p>
    <w:p w:rsidR="00886358" w:rsidRPr="00B81F79" w:rsidRDefault="00886358" w:rsidP="00886358">
      <w:pPr>
        <w:pStyle w:val="af2"/>
        <w:ind w:left="360"/>
        <w:rPr>
          <w:rFonts w:ascii="Times New Roman" w:hAnsi="Times New Roman"/>
          <w:sz w:val="24"/>
          <w:szCs w:val="24"/>
          <w:u w:val="single"/>
        </w:rPr>
      </w:pPr>
    </w:p>
    <w:p w:rsidR="00FF7DBE" w:rsidRPr="00886358" w:rsidRDefault="00FF7DBE">
      <w:pPr>
        <w:rPr>
          <w:rFonts w:hint="eastAsia"/>
          <w:lang w:val="es-AR" w:eastAsia="ja-JP"/>
        </w:rPr>
      </w:pP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FF7DBE" w:rsidRDefault="00FF7DBE"/>
    <w:sectPr w:rsidR="00FF7DBE"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11" w:rsidRDefault="00687211"/>
  </w:endnote>
  <w:endnote w:type="continuationSeparator" w:id="0">
    <w:p w:rsidR="00687211" w:rsidRDefault="00687211"/>
  </w:endnote>
  <w:endnote w:type="continuationNotice" w:id="1">
    <w:p w:rsidR="00687211" w:rsidRDefault="00687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9F6D69" w:rsidP="0015766B">
    <w:pPr>
      <w:pStyle w:val="a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E7019F">
      <w:rPr>
        <w:b/>
        <w:noProof/>
        <w:sz w:val="18"/>
      </w:rPr>
      <w:t>4</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E779E" w:rsidP="0015766B">
    <w:pPr>
      <w:pStyle w:val="a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E7019F">
      <w:rPr>
        <w:b/>
        <w:noProof/>
        <w:sz w:val="18"/>
      </w:rPr>
      <w:t>5</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A35C9F" w:rsidP="00542574">
    <w:r>
      <w:rPr>
        <w:noProof/>
        <w:lang w:val="en-US" w:eastAsia="ja-JP"/>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11" w:rsidRPr="000B175B" w:rsidRDefault="00687211" w:rsidP="000B175B">
      <w:pPr>
        <w:tabs>
          <w:tab w:val="right" w:pos="2155"/>
        </w:tabs>
        <w:spacing w:after="80"/>
        <w:ind w:left="680"/>
        <w:rPr>
          <w:u w:val="single"/>
        </w:rPr>
      </w:pPr>
      <w:r>
        <w:rPr>
          <w:u w:val="single"/>
        </w:rPr>
        <w:tab/>
      </w:r>
    </w:p>
  </w:footnote>
  <w:footnote w:type="continuationSeparator" w:id="0">
    <w:p w:rsidR="00687211" w:rsidRPr="00FC68B7" w:rsidRDefault="00687211" w:rsidP="00FC68B7">
      <w:pPr>
        <w:tabs>
          <w:tab w:val="left" w:pos="2155"/>
        </w:tabs>
        <w:spacing w:after="80"/>
        <w:ind w:left="680"/>
        <w:rPr>
          <w:u w:val="single"/>
        </w:rPr>
      </w:pPr>
      <w:r>
        <w:rPr>
          <w:u w:val="single"/>
        </w:rPr>
        <w:tab/>
      </w:r>
    </w:p>
  </w:footnote>
  <w:footnote w:type="continuationNotice" w:id="1">
    <w:p w:rsidR="00687211" w:rsidRDefault="00687211"/>
  </w:footnote>
  <w:footnote w:id="2">
    <w:p w:rsidR="00D20AD6" w:rsidRPr="000A52C3" w:rsidRDefault="00D20AD6" w:rsidP="00D20AD6">
      <w:pPr>
        <w:pStyle w:val="a9"/>
        <w:rPr>
          <w:rStyle w:val="a3"/>
          <w:sz w:val="20"/>
          <w:lang w:val="en-US"/>
        </w:rPr>
      </w:pPr>
      <w:r w:rsidRPr="000A52C3">
        <w:rPr>
          <w:rStyle w:val="a3"/>
          <w:lang w:val="en-US"/>
        </w:rPr>
        <w:tab/>
        <w:t>*</w:t>
      </w:r>
      <w:r w:rsidRPr="000A52C3">
        <w:rPr>
          <w:rStyle w:val="a3"/>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a9"/>
        <w:rPr>
          <w:lang w:val="en-US"/>
        </w:rPr>
      </w:pPr>
    </w:p>
  </w:footnote>
  <w:footnote w:id="3">
    <w:p w:rsidR="00886358" w:rsidRPr="00B81F79" w:rsidRDefault="00886358" w:rsidP="00886358">
      <w:pPr>
        <w:pStyle w:val="a9"/>
        <w:rPr>
          <w:szCs w:val="18"/>
        </w:rPr>
      </w:pPr>
      <w:r w:rsidRPr="00B81F79">
        <w:rPr>
          <w:rStyle w:val="a3"/>
          <w:szCs w:val="18"/>
        </w:rPr>
        <w:footnoteRef/>
      </w:r>
      <w:r w:rsidRPr="00B81F79">
        <w:rPr>
          <w:szCs w:val="18"/>
        </w:rPr>
        <w:t xml:space="preserve"> Human Rights Now is an international human rights NGO based in Tokyo, Japan</w:t>
      </w:r>
    </w:p>
  </w:footnote>
  <w:footnote w:id="4">
    <w:p w:rsidR="00886358" w:rsidRPr="00EC5333" w:rsidRDefault="00886358" w:rsidP="00886358">
      <w:pPr>
        <w:pStyle w:val="a9"/>
        <w:rPr>
          <w:szCs w:val="18"/>
        </w:rPr>
      </w:pPr>
      <w:r w:rsidRPr="00B81F79">
        <w:rPr>
          <w:rStyle w:val="a3"/>
          <w:szCs w:val="18"/>
        </w:rPr>
        <w:footnoteRef/>
      </w:r>
      <w:r w:rsidRPr="00B81F79">
        <w:rPr>
          <w:szCs w:val="18"/>
        </w:rPr>
        <w:t xml:space="preserve"> </w:t>
      </w:r>
      <w:r w:rsidRPr="00EC5333">
        <w:rPr>
          <w:szCs w:val="18"/>
        </w:rPr>
        <w:t>Grover, A/HRC/23/41/Add.3; HRC, http://www.ccprcentre.org/doc/2014/07/CCPR_C_JPN_CO_6_17701_E.doc</w:t>
      </w:r>
    </w:p>
  </w:footnote>
  <w:footnote w:id="5">
    <w:p w:rsidR="00886358" w:rsidRPr="00EC5333" w:rsidRDefault="00886358" w:rsidP="00886358">
      <w:pPr>
        <w:pStyle w:val="a9"/>
        <w:rPr>
          <w:szCs w:val="18"/>
        </w:rPr>
      </w:pPr>
      <w:r w:rsidRPr="00EC5333">
        <w:rPr>
          <w:rStyle w:val="a3"/>
          <w:szCs w:val="18"/>
        </w:rPr>
        <w:footnoteRef/>
      </w:r>
      <w:r w:rsidRPr="00EC5333">
        <w:rPr>
          <w:szCs w:val="18"/>
        </w:rPr>
        <w:t xml:space="preserve"> Concluding observations on the sixth periodic report of Japan, CCPR/C/JPN/CO/6</w:t>
      </w:r>
    </w:p>
  </w:footnote>
  <w:footnote w:id="6">
    <w:p w:rsidR="00886358" w:rsidRPr="00EC5333" w:rsidRDefault="00886358" w:rsidP="00886358">
      <w:pPr>
        <w:pStyle w:val="a9"/>
        <w:rPr>
          <w:szCs w:val="18"/>
        </w:rPr>
      </w:pPr>
      <w:r w:rsidRPr="00EC5333">
        <w:rPr>
          <w:rStyle w:val="a3"/>
          <w:szCs w:val="18"/>
        </w:rPr>
        <w:footnoteRef/>
      </w:r>
      <w:r w:rsidRPr="00EC5333">
        <w:rPr>
          <w:szCs w:val="18"/>
        </w:rPr>
        <w:t xml:space="preserve"> A/HRC/23/41/Add.5/Rev.1</w:t>
      </w:r>
    </w:p>
  </w:footnote>
  <w:footnote w:id="7">
    <w:p w:rsidR="00E7019F" w:rsidRDefault="00886358" w:rsidP="00886358">
      <w:pPr>
        <w:pStyle w:val="a9"/>
        <w:rPr>
          <w:rFonts w:hint="eastAsia"/>
          <w:szCs w:val="18"/>
          <w:lang w:eastAsia="ja-JP"/>
        </w:rPr>
      </w:pPr>
      <w:r w:rsidRPr="00EC5333">
        <w:rPr>
          <w:rStyle w:val="a3"/>
          <w:szCs w:val="18"/>
        </w:rPr>
        <w:footnoteRef/>
      </w:r>
      <w:r w:rsidRPr="00EC5333">
        <w:rPr>
          <w:szCs w:val="18"/>
        </w:rPr>
        <w:t xml:space="preserve"> Although the gove</w:t>
      </w:r>
      <w:r w:rsidRPr="00B81F79">
        <w:rPr>
          <w:szCs w:val="18"/>
        </w:rPr>
        <w:t>rnment considers exposure below 100mSv/year to be safe, it decided to use a 20mSv/year</w:t>
      </w:r>
      <w:r w:rsidR="00E7019F">
        <w:rPr>
          <w:rFonts w:hint="eastAsia"/>
          <w:szCs w:val="18"/>
          <w:lang w:eastAsia="ja-JP"/>
        </w:rPr>
        <w:t xml:space="preserve"> </w:t>
      </w:r>
    </w:p>
    <w:p w:rsidR="00886358" w:rsidRPr="00B81F79" w:rsidRDefault="00886358" w:rsidP="00886358">
      <w:pPr>
        <w:pStyle w:val="a9"/>
        <w:rPr>
          <w:szCs w:val="18"/>
        </w:rPr>
      </w:pPr>
      <w:r w:rsidRPr="00B81F79">
        <w:rPr>
          <w:szCs w:val="18"/>
        </w:rPr>
        <w:t xml:space="preserve"> </w:t>
      </w:r>
      <w:proofErr w:type="gramStart"/>
      <w:r w:rsidRPr="00B81F79">
        <w:rPr>
          <w:szCs w:val="18"/>
        </w:rPr>
        <w:t>standard</w:t>
      </w:r>
      <w:proofErr w:type="gramEnd"/>
      <w:r w:rsidRPr="00B81F79">
        <w:rPr>
          <w:szCs w:val="18"/>
        </w:rPr>
        <w:t xml:space="preserve"> in setting the evacuation zone.</w:t>
      </w:r>
    </w:p>
  </w:footnote>
  <w:footnote w:id="8">
    <w:p w:rsidR="00886358" w:rsidRPr="00EC5333" w:rsidRDefault="00886358" w:rsidP="00886358">
      <w:pPr>
        <w:rPr>
          <w:rFonts w:asciiTheme="minorHAnsi" w:hAnsiTheme="minorHAnsi" w:cstheme="minorBidi"/>
          <w:color w:val="0000FF" w:themeColor="hyperlink"/>
          <w:sz w:val="21"/>
          <w:szCs w:val="22"/>
          <w:u w:val="single"/>
          <w:lang w:val="en-US"/>
        </w:rPr>
      </w:pPr>
      <w:r w:rsidRPr="00B81F79">
        <w:rPr>
          <w:rStyle w:val="a3"/>
          <w:szCs w:val="18"/>
        </w:rPr>
        <w:footnoteRef/>
      </w:r>
      <w:r w:rsidRPr="009C5959">
        <w:rPr>
          <w:sz w:val="18"/>
          <w:szCs w:val="18"/>
          <w:lang w:val="nl-BE"/>
        </w:rPr>
        <w:t>NHK (Dec.21) [</w:t>
      </w:r>
      <w:r>
        <w:fldChar w:fldCharType="begin"/>
      </w:r>
      <w:r>
        <w:instrText xml:space="preserve"> HYPERLINK "http://www3.nhk.or.jp/news/genpatsu-fukushima/20141221/0604_minamisouma.html" </w:instrText>
      </w:r>
      <w:r>
        <w:fldChar w:fldCharType="separate"/>
      </w:r>
      <w:r w:rsidRPr="009C5959">
        <w:rPr>
          <w:rStyle w:val="a7"/>
          <w:sz w:val="18"/>
          <w:szCs w:val="18"/>
          <w:lang w:val="nl-BE"/>
        </w:rPr>
        <w:t>http://www3.nhk.or.jp/news/genpatsu-fukushima/20141221/0604_minamisouma.html</w:t>
      </w:r>
      <w:r>
        <w:rPr>
          <w:rStyle w:val="a7"/>
          <w:sz w:val="18"/>
          <w:szCs w:val="18"/>
          <w:lang w:val="nl-BE"/>
        </w:rPr>
        <w:fldChar w:fldCharType="end"/>
      </w:r>
      <w:r w:rsidRPr="009C5959">
        <w:rPr>
          <w:rStyle w:val="a7"/>
          <w:sz w:val="18"/>
          <w:szCs w:val="18"/>
          <w:lang w:val="nl-BE"/>
        </w:rPr>
        <w:t>]</w:t>
      </w:r>
    </w:p>
  </w:footnote>
  <w:footnote w:id="9">
    <w:p w:rsidR="00886358" w:rsidRPr="009C5959" w:rsidRDefault="00886358" w:rsidP="00886358">
      <w:pPr>
        <w:pStyle w:val="a9"/>
        <w:rPr>
          <w:szCs w:val="18"/>
          <w:lang w:val="nl-BE"/>
        </w:rPr>
      </w:pPr>
      <w:r w:rsidRPr="00B81F79">
        <w:rPr>
          <w:rStyle w:val="a3"/>
          <w:szCs w:val="18"/>
        </w:rPr>
        <w:footnoteRef/>
      </w:r>
      <w:r w:rsidRPr="009C5959">
        <w:rPr>
          <w:szCs w:val="18"/>
          <w:lang w:val="nl-BE"/>
        </w:rPr>
        <w:t xml:space="preserve"> </w:t>
      </w:r>
      <w:r w:rsidRPr="009C5959">
        <w:rPr>
          <w:szCs w:val="18"/>
          <w:lang w:val="nl-BE"/>
        </w:rPr>
        <w:t>http://www.reconstruction.go.jp/topics/main-cat8/sub-cat8-1/20131011_betten1_houshin.pdf</w:t>
      </w:r>
    </w:p>
  </w:footnote>
  <w:footnote w:id="10">
    <w:p w:rsidR="00886358" w:rsidRPr="00B81F79" w:rsidRDefault="00886358" w:rsidP="00886358">
      <w:pPr>
        <w:pStyle w:val="a9"/>
        <w:rPr>
          <w:szCs w:val="18"/>
        </w:rPr>
      </w:pPr>
      <w:r w:rsidRPr="00B81F79">
        <w:rPr>
          <w:rStyle w:val="a3"/>
          <w:szCs w:val="18"/>
        </w:rPr>
        <w:footnoteRef/>
      </w:r>
      <w:r w:rsidRPr="00B81F79">
        <w:rPr>
          <w:szCs w:val="18"/>
        </w:rPr>
        <w:t xml:space="preserve"> </w:t>
      </w:r>
      <w:r w:rsidRPr="00B81F79">
        <w:rPr>
          <w:szCs w:val="18"/>
        </w:rPr>
        <w:t>A/HRC/23/41/Add.3., para.78(a)</w:t>
      </w:r>
      <w:r>
        <w:rPr>
          <w:szCs w:val="18"/>
        </w:rPr>
        <w:t xml:space="preserve">; </w:t>
      </w:r>
      <w:r w:rsidRPr="00B81F79">
        <w:rPr>
          <w:szCs w:val="18"/>
        </w:rPr>
        <w:t>http://www.ccprcentre.org/doc/2014/07/CCPR_C_JPN_CO_6_17701_E.doc</w:t>
      </w:r>
    </w:p>
  </w:footnote>
  <w:footnote w:id="11">
    <w:p w:rsidR="00E7019F" w:rsidRDefault="00886358" w:rsidP="00886358">
      <w:pPr>
        <w:pStyle w:val="a9"/>
        <w:rPr>
          <w:rFonts w:hint="eastAsia"/>
          <w:szCs w:val="18"/>
          <w:lang w:eastAsia="ja-JP"/>
        </w:rPr>
      </w:pPr>
      <w:r w:rsidRPr="00B81F79">
        <w:rPr>
          <w:rStyle w:val="a3"/>
          <w:szCs w:val="18"/>
        </w:rPr>
        <w:footnoteRef/>
      </w:r>
      <w:r w:rsidRPr="00B81F79">
        <w:rPr>
          <w:szCs w:val="18"/>
        </w:rPr>
        <w:t xml:space="preserve"> Announced by the Japanese Reconstruction Agency on January 25 2015, available at </w:t>
      </w:r>
    </w:p>
    <w:p w:rsidR="00886358" w:rsidRPr="00B81F79" w:rsidRDefault="00886358" w:rsidP="00886358">
      <w:pPr>
        <w:pStyle w:val="a9"/>
        <w:rPr>
          <w:szCs w:val="18"/>
        </w:rPr>
      </w:pPr>
      <w:r w:rsidRPr="00B81F79">
        <w:rPr>
          <w:szCs w:val="18"/>
        </w:rPr>
        <w:t xml:space="preserve">http://www.reconstruction.go.jp/topics/main-cat2/20150123_sougoutaisaku.pdf </w:t>
      </w:r>
    </w:p>
  </w:footnote>
  <w:footnote w:id="12">
    <w:p w:rsidR="00886358" w:rsidRPr="00B81F79" w:rsidRDefault="00886358" w:rsidP="00886358">
      <w:pPr>
        <w:pStyle w:val="a9"/>
        <w:rPr>
          <w:szCs w:val="18"/>
        </w:rPr>
      </w:pPr>
      <w:r w:rsidRPr="00B81F79">
        <w:rPr>
          <w:rStyle w:val="a3"/>
          <w:szCs w:val="18"/>
        </w:rPr>
        <w:footnoteRef/>
      </w:r>
      <w:r w:rsidRPr="00B81F79">
        <w:rPr>
          <w:szCs w:val="18"/>
        </w:rPr>
        <w:t xml:space="preserve"> Nihon Keizai (6 September) Available at: http://www.nikkei.com/article/DGXLASDG05045_V00C14A9CR8000/</w:t>
      </w:r>
    </w:p>
  </w:footnote>
  <w:footnote w:id="13">
    <w:p w:rsidR="00886358" w:rsidRPr="00B81F79" w:rsidRDefault="00886358" w:rsidP="00886358">
      <w:pPr>
        <w:pStyle w:val="a9"/>
        <w:rPr>
          <w:szCs w:val="18"/>
        </w:rPr>
      </w:pPr>
      <w:r w:rsidRPr="00B81F79">
        <w:rPr>
          <w:rStyle w:val="a3"/>
          <w:szCs w:val="18"/>
        </w:rPr>
        <w:footnoteRef/>
      </w:r>
      <w:r w:rsidRPr="00B81F79">
        <w:rPr>
          <w:szCs w:val="18"/>
        </w:rPr>
        <w:t xml:space="preserve"> http://law.e-gov.go.jp/htmldata/H24/H24HO048.html</w:t>
      </w:r>
    </w:p>
  </w:footnote>
  <w:footnote w:id="14">
    <w:p w:rsidR="00E7019F" w:rsidRDefault="00886358" w:rsidP="00886358">
      <w:pPr>
        <w:pStyle w:val="a9"/>
        <w:rPr>
          <w:rFonts w:hint="eastAsia"/>
          <w:szCs w:val="18"/>
          <w:lang w:eastAsia="ja-JP"/>
        </w:rPr>
      </w:pPr>
      <w:r w:rsidRPr="00B81F79">
        <w:rPr>
          <w:rStyle w:val="a3"/>
          <w:szCs w:val="18"/>
        </w:rPr>
        <w:footnoteRef/>
      </w:r>
      <w:r>
        <w:rPr>
          <w:szCs w:val="18"/>
        </w:rPr>
        <w:t xml:space="preserve"> </w:t>
      </w:r>
      <w:r w:rsidRPr="00B81F79">
        <w:rPr>
          <w:szCs w:val="18"/>
        </w:rPr>
        <w:t xml:space="preserve">http://www.pref.fukushima.lg.jp/uploaded/attachment/80430.pdf </w:t>
      </w:r>
      <w:r>
        <w:rPr>
          <w:szCs w:val="18"/>
        </w:rPr>
        <w:t xml:space="preserve">; </w:t>
      </w:r>
      <w:proofErr w:type="spellStart"/>
      <w:r w:rsidRPr="00B81F79">
        <w:rPr>
          <w:szCs w:val="18"/>
        </w:rPr>
        <w:t>MinpouShinbun</w:t>
      </w:r>
      <w:proofErr w:type="spellEnd"/>
      <w:r w:rsidRPr="00B81F79">
        <w:rPr>
          <w:szCs w:val="18"/>
        </w:rPr>
        <w:t xml:space="preserve"> (25 Aug) Available at: </w:t>
      </w:r>
    </w:p>
    <w:p w:rsidR="00886358" w:rsidRPr="00B81F79" w:rsidRDefault="00886358" w:rsidP="00886358">
      <w:pPr>
        <w:pStyle w:val="a9"/>
        <w:rPr>
          <w:szCs w:val="18"/>
        </w:rPr>
      </w:pPr>
      <w:r w:rsidRPr="00B81F79">
        <w:rPr>
          <w:szCs w:val="18"/>
        </w:rPr>
        <w:t>http://www.minpo.jp/pub/topics/jishin2011/2014/08/post_10581.html</w:t>
      </w:r>
    </w:p>
  </w:footnote>
  <w:footnote w:id="15">
    <w:p w:rsidR="00886358" w:rsidRPr="00B81F79" w:rsidRDefault="00886358" w:rsidP="00886358">
      <w:pPr>
        <w:rPr>
          <w:sz w:val="18"/>
          <w:szCs w:val="18"/>
          <w:u w:val="single"/>
        </w:rPr>
      </w:pPr>
      <w:r w:rsidRPr="00B81F79">
        <w:rPr>
          <w:rStyle w:val="a3"/>
          <w:szCs w:val="18"/>
        </w:rPr>
        <w:footnoteRef/>
      </w:r>
      <w:r w:rsidRPr="00B81F79">
        <w:rPr>
          <w:sz w:val="18"/>
          <w:szCs w:val="18"/>
        </w:rPr>
        <w:t xml:space="preserve"> Thyroid Ultrasound Examination (Full-Scale Thyroid Screening Program) Reported on 25th December2014. </w:t>
      </w:r>
      <w:r>
        <w:rPr>
          <w:sz w:val="18"/>
          <w:szCs w:val="18"/>
        </w:rPr>
        <w:t xml:space="preserve">Available at </w:t>
      </w:r>
      <w:r w:rsidRPr="00B81F79">
        <w:rPr>
          <w:sz w:val="18"/>
          <w:szCs w:val="18"/>
        </w:rPr>
        <w:t>http://www.fmu.ac.jp/radiationhealth/results/media/16-2_Thyroid_Ultrasound_Examination_F-S.pdf</w:t>
      </w:r>
    </w:p>
  </w:footnote>
  <w:footnote w:id="16">
    <w:p w:rsidR="00E7019F" w:rsidRDefault="00886358" w:rsidP="00886358">
      <w:pPr>
        <w:pStyle w:val="a9"/>
        <w:rPr>
          <w:rFonts w:hint="eastAsia"/>
          <w:szCs w:val="18"/>
          <w:lang w:eastAsia="ja-JP"/>
        </w:rPr>
      </w:pPr>
      <w:r w:rsidRPr="00B81F79">
        <w:rPr>
          <w:rStyle w:val="a3"/>
          <w:szCs w:val="18"/>
          <w:vertAlign w:val="subscript"/>
        </w:rPr>
        <w:footnoteRef/>
      </w:r>
      <w:r>
        <w:rPr>
          <w:szCs w:val="18"/>
        </w:rPr>
        <w:t xml:space="preserve"> </w:t>
      </w:r>
      <w:r w:rsidRPr="00B81F79">
        <w:rPr>
          <w:szCs w:val="18"/>
        </w:rPr>
        <w:t xml:space="preserve">cancers such as bladder cancer, laryngeal cancer and lung cancer </w:t>
      </w:r>
      <w:hyperlink r:id="rId1" w:history="1">
        <w:r w:rsidR="00E7019F" w:rsidRPr="00AF0752">
          <w:rPr>
            <w:rStyle w:val="a7"/>
            <w:szCs w:val="18"/>
          </w:rPr>
          <w:t>http://www.japanfocus.org/-Piers-</w:t>
        </w:r>
      </w:hyperlink>
    </w:p>
    <w:p w:rsidR="00886358" w:rsidRPr="00B81F79" w:rsidRDefault="00886358" w:rsidP="00886358">
      <w:pPr>
        <w:pStyle w:val="a9"/>
        <w:rPr>
          <w:szCs w:val="18"/>
          <w:vertAlign w:val="subscript"/>
        </w:rPr>
      </w:pPr>
      <w:r w:rsidRPr="00B81F79">
        <w:rPr>
          <w:szCs w:val="18"/>
        </w:rPr>
        <w:t>_Williamson/4232</w:t>
      </w:r>
    </w:p>
  </w:footnote>
  <w:footnote w:id="17">
    <w:p w:rsidR="00E7019F" w:rsidRDefault="00886358" w:rsidP="00886358">
      <w:pPr>
        <w:pStyle w:val="a9"/>
        <w:rPr>
          <w:rFonts w:hint="eastAsia"/>
          <w:color w:val="000000"/>
          <w:szCs w:val="18"/>
          <w:shd w:val="clear" w:color="auto" w:fill="FFFFFF"/>
          <w:lang w:eastAsia="ja-JP"/>
        </w:rPr>
      </w:pPr>
      <w:r w:rsidRPr="003F2861">
        <w:rPr>
          <w:rStyle w:val="a3"/>
          <w:szCs w:val="18"/>
        </w:rPr>
        <w:footnoteRef/>
      </w:r>
      <w:r>
        <w:rPr>
          <w:szCs w:val="18"/>
        </w:rPr>
        <w:t xml:space="preserve"> See </w:t>
      </w:r>
      <w:proofErr w:type="spellStart"/>
      <w:r w:rsidRPr="003F2861">
        <w:rPr>
          <w:color w:val="000000"/>
          <w:szCs w:val="18"/>
          <w:shd w:val="clear" w:color="auto" w:fill="FFFFFF"/>
        </w:rPr>
        <w:t>EiichiroOchiai</w:t>
      </w:r>
      <w:proofErr w:type="spellEnd"/>
      <w:r w:rsidRPr="003F2861">
        <w:rPr>
          <w:color w:val="000000"/>
          <w:szCs w:val="18"/>
          <w:shd w:val="clear" w:color="auto" w:fill="FFFFFF"/>
        </w:rPr>
        <w:t>, (2014)</w:t>
      </w:r>
      <w:r w:rsidRPr="003F2861">
        <w:rPr>
          <w:rStyle w:val="apple-converted-space"/>
          <w:color w:val="000000"/>
          <w:szCs w:val="18"/>
          <w:shd w:val="clear" w:color="auto" w:fill="FFFFFF"/>
        </w:rPr>
        <w:t> </w:t>
      </w:r>
      <w:r w:rsidRPr="003F2861">
        <w:rPr>
          <w:rStyle w:val="af1"/>
          <w:color w:val="000000"/>
          <w:szCs w:val="18"/>
          <w:shd w:val="clear" w:color="auto" w:fill="FFFFFF"/>
        </w:rPr>
        <w:t>Hiroshima to Fukushima: Biohazards of Radiation</w:t>
      </w:r>
      <w:r w:rsidRPr="003F2861">
        <w:rPr>
          <w:color w:val="000000"/>
          <w:szCs w:val="18"/>
          <w:shd w:val="clear" w:color="auto" w:fill="FFFFFF"/>
        </w:rPr>
        <w:t>, Springer, Heidelberg: 164</w:t>
      </w:r>
      <w:r>
        <w:rPr>
          <w:color w:val="000000"/>
          <w:szCs w:val="18"/>
          <w:shd w:val="clear" w:color="auto" w:fill="FFFFFF"/>
        </w:rPr>
        <w:t xml:space="preserve"> and </w:t>
      </w:r>
    </w:p>
    <w:p w:rsidR="00E7019F" w:rsidRDefault="00886358" w:rsidP="00886358">
      <w:pPr>
        <w:pStyle w:val="a9"/>
        <w:rPr>
          <w:rFonts w:hint="eastAsia"/>
          <w:color w:val="000000"/>
          <w:szCs w:val="18"/>
          <w:shd w:val="clear" w:color="auto" w:fill="FFFFFF"/>
          <w:lang w:eastAsia="ja-JP"/>
        </w:rPr>
      </w:pPr>
      <w:proofErr w:type="spellStart"/>
      <w:r w:rsidRPr="00FB53C8">
        <w:rPr>
          <w:color w:val="000000"/>
          <w:szCs w:val="18"/>
          <w:shd w:val="clear" w:color="auto" w:fill="FFFFFF"/>
        </w:rPr>
        <w:t>Caldicott</w:t>
      </w:r>
      <w:proofErr w:type="spellEnd"/>
      <w:r w:rsidRPr="00FB53C8">
        <w:rPr>
          <w:color w:val="000000"/>
          <w:szCs w:val="18"/>
          <w:shd w:val="clear" w:color="auto" w:fill="FFFFFF"/>
        </w:rPr>
        <w:t>, H. (</w:t>
      </w:r>
      <w:proofErr w:type="spellStart"/>
      <w:r w:rsidRPr="00FB53C8">
        <w:rPr>
          <w:color w:val="000000"/>
          <w:szCs w:val="18"/>
          <w:shd w:val="clear" w:color="auto" w:fill="FFFFFF"/>
        </w:rPr>
        <w:t>ed</w:t>
      </w:r>
      <w:proofErr w:type="spellEnd"/>
      <w:r w:rsidRPr="00FB53C8">
        <w:rPr>
          <w:color w:val="000000"/>
          <w:szCs w:val="18"/>
          <w:shd w:val="clear" w:color="auto" w:fill="FFFFFF"/>
        </w:rPr>
        <w:t xml:space="preserve">) Crisis Without End: The Medical And Ecological Consequences Of The Fukushima Nuclear </w:t>
      </w:r>
    </w:p>
    <w:p w:rsidR="00886358" w:rsidRPr="003F2861" w:rsidRDefault="00886358" w:rsidP="00886358">
      <w:pPr>
        <w:pStyle w:val="a9"/>
        <w:rPr>
          <w:szCs w:val="18"/>
        </w:rPr>
      </w:pPr>
      <w:r w:rsidRPr="00FB53C8">
        <w:rPr>
          <w:color w:val="000000"/>
          <w:szCs w:val="18"/>
          <w:shd w:val="clear" w:color="auto" w:fill="FFFFFF"/>
        </w:rPr>
        <w:t>Catastrophe, The New Press: New York</w:t>
      </w:r>
      <w:r>
        <w:rPr>
          <w:color w:val="000000"/>
          <w:szCs w:val="18"/>
          <w:shd w:val="clear" w:color="auto" w:fill="FFFFFF"/>
        </w:rPr>
        <w:t xml:space="preserve"> for details.</w:t>
      </w:r>
    </w:p>
  </w:footnote>
  <w:footnote w:id="18">
    <w:p w:rsidR="00886358" w:rsidRPr="00B81F79" w:rsidRDefault="00886358" w:rsidP="00886358">
      <w:pPr>
        <w:pStyle w:val="a9"/>
        <w:rPr>
          <w:szCs w:val="18"/>
        </w:rPr>
      </w:pPr>
      <w:r w:rsidRPr="00B81F79">
        <w:rPr>
          <w:rStyle w:val="a3"/>
          <w:szCs w:val="18"/>
        </w:rPr>
        <w:footnoteRef/>
      </w:r>
      <w:r w:rsidRPr="00B81F79">
        <w:rPr>
          <w:szCs w:val="18"/>
        </w:rPr>
        <w:t xml:space="preserve"> A/HRC/23/41/Add.3., para.77(a)</w:t>
      </w:r>
    </w:p>
  </w:footnote>
  <w:footnote w:id="19">
    <w:p w:rsidR="00886358" w:rsidRPr="00B81F79" w:rsidRDefault="00886358" w:rsidP="00886358">
      <w:pPr>
        <w:pStyle w:val="a9"/>
        <w:rPr>
          <w:szCs w:val="18"/>
        </w:rPr>
      </w:pPr>
      <w:r w:rsidRPr="00B81F79">
        <w:rPr>
          <w:rStyle w:val="a3"/>
          <w:szCs w:val="18"/>
        </w:rPr>
        <w:footnoteRef/>
      </w:r>
      <w:r w:rsidRPr="00B81F79">
        <w:rPr>
          <w:szCs w:val="18"/>
        </w:rPr>
        <w:t xml:space="preserve"> Yomiuri </w:t>
      </w:r>
      <w:proofErr w:type="spellStart"/>
      <w:r w:rsidRPr="00B81F79">
        <w:rPr>
          <w:szCs w:val="18"/>
        </w:rPr>
        <w:t>Shinbun</w:t>
      </w:r>
      <w:proofErr w:type="spellEnd"/>
      <w:r w:rsidRPr="00B81F79">
        <w:rPr>
          <w:szCs w:val="18"/>
        </w:rPr>
        <w:t xml:space="preserve"> (Aug.5.2014) Available at: </w:t>
      </w:r>
      <w:hyperlink r:id="rId2" w:history="1">
        <w:r w:rsidRPr="00B81F79">
          <w:rPr>
            <w:rStyle w:val="a7"/>
            <w:szCs w:val="18"/>
            <w:shd w:val="clear" w:color="auto" w:fill="FFFFFF"/>
          </w:rPr>
          <w:t>http://www.yomidr.yomiuri.co.jp/page.jsp?id=102944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2F779E" w:rsidRDefault="002F779E" w:rsidP="002F779E">
    <w:pPr>
      <w:pStyle w:val="a5"/>
    </w:pPr>
    <w:r>
      <w:t>A/HRC/28/NGO/X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20AD6" w:rsidP="00DD7794">
    <w:pPr>
      <w:pStyle w:val="a5"/>
      <w:jc w:val="right"/>
    </w:pPr>
    <w:r>
      <w:t>A/HRC/28/NGO/X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C104AA"/>
    <w:multiLevelType w:val="hybridMultilevel"/>
    <w:tmpl w:val="BD944CF6"/>
    <w:lvl w:ilvl="0" w:tplc="9FACFDE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7850856"/>
    <w:multiLevelType w:val="hybridMultilevel"/>
    <w:tmpl w:val="8766D8D0"/>
    <w:lvl w:ilvl="0" w:tplc="490820C6">
      <w:start w:val="1"/>
      <w:numFmt w:val="decimal"/>
      <w:lvlText w:val="%1)"/>
      <w:lvlJc w:val="left"/>
      <w:pPr>
        <w:ind w:left="840" w:hanging="420"/>
      </w:pPr>
      <w:rPr>
        <w:rFonts w:ascii="Times New Roman" w:eastAsiaTheme="minorEastAsia" w:hAnsi="Times New Roman"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0"/>
  </w:num>
  <w:num w:numId="6">
    <w:abstractNumId w:val="1"/>
  </w:num>
  <w:num w:numId="7">
    <w:abstractNumId w:val="7"/>
  </w:num>
  <w:num w:numId="8">
    <w:abstractNumId w:val="8"/>
  </w:num>
  <w:num w:numId="9">
    <w:abstractNumId w:val="10"/>
  </w:num>
  <w:num w:numId="10">
    <w:abstractNumId w:val="2"/>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11"/>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86358"/>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019F"/>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 w:val="00FF7DBE"/>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uiPriority w:val="99"/>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aa"/>
    <w:uiPriority w:val="99"/>
    <w:rsid w:val="00CF0214"/>
    <w:pPr>
      <w:tabs>
        <w:tab w:val="right" w:pos="1021"/>
      </w:tabs>
      <w:spacing w:line="220" w:lineRule="exact"/>
      <w:ind w:left="1134" w:right="1134" w:hanging="1134"/>
    </w:pPr>
    <w:rPr>
      <w:sz w:val="18"/>
    </w:rPr>
  </w:style>
  <w:style w:type="paragraph" w:styleId="ab">
    <w:name w:val="endnote text"/>
    <w:aliases w:val="2_G"/>
    <w:basedOn w:val="a9"/>
    <w:link w:val="ac"/>
    <w:uiPriority w:val="99"/>
    <w:rsid w:val="00CF0214"/>
  </w:style>
  <w:style w:type="character" w:styleId="ad">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e">
    <w:name w:val="footer"/>
    <w:aliases w:val="3_G"/>
    <w:basedOn w:val="a"/>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aa">
    <w:name w:val="脚注文字列 (文字)"/>
    <w:aliases w:val="5_G (文字)"/>
    <w:link w:val="a9"/>
    <w:uiPriority w:val="99"/>
    <w:rsid w:val="007B7E57"/>
    <w:rPr>
      <w:sz w:val="18"/>
      <w:lang w:val="en-GB" w:eastAsia="en-US" w:bidi="ar-SA"/>
    </w:rPr>
  </w:style>
  <w:style w:type="character" w:customStyle="1" w:styleId="ac">
    <w:name w:val="文末脚注文字列 (文字)"/>
    <w:aliases w:val="2_G (文字)"/>
    <w:link w:val="ab"/>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af">
    <w:name w:val="Balloon Text"/>
    <w:basedOn w:val="a"/>
    <w:link w:val="af0"/>
    <w:rsid w:val="006C43CA"/>
    <w:pPr>
      <w:spacing w:line="240" w:lineRule="auto"/>
    </w:pPr>
    <w:rPr>
      <w:rFonts w:ascii="Tahoma" w:hAnsi="Tahoma" w:cs="Tahoma"/>
      <w:sz w:val="16"/>
      <w:szCs w:val="16"/>
    </w:rPr>
  </w:style>
  <w:style w:type="character" w:customStyle="1" w:styleId="af0">
    <w:name w:val="吹き出し (文字)"/>
    <w:link w:val="af"/>
    <w:rsid w:val="006C43CA"/>
    <w:rPr>
      <w:rFonts w:ascii="Tahoma" w:hAnsi="Tahoma" w:cs="Tahoma"/>
      <w:sz w:val="16"/>
      <w:szCs w:val="16"/>
      <w:lang w:eastAsia="en-US"/>
    </w:rPr>
  </w:style>
  <w:style w:type="character" w:customStyle="1" w:styleId="st">
    <w:name w:val="st"/>
    <w:basedOn w:val="a0"/>
    <w:rsid w:val="000A52C3"/>
  </w:style>
  <w:style w:type="character" w:styleId="af1">
    <w:name w:val="Emphasis"/>
    <w:uiPriority w:val="20"/>
    <w:qFormat/>
    <w:rsid w:val="000A52C3"/>
    <w:rPr>
      <w:i/>
      <w:iCs/>
    </w:rPr>
  </w:style>
  <w:style w:type="paragraph" w:styleId="af2">
    <w:name w:val="List Paragraph"/>
    <w:basedOn w:val="a"/>
    <w:uiPriority w:val="34"/>
    <w:qFormat/>
    <w:rsid w:val="000A52C3"/>
    <w:pPr>
      <w:suppressAutoHyphens w:val="0"/>
      <w:spacing w:after="200" w:line="276" w:lineRule="auto"/>
      <w:ind w:left="720"/>
      <w:contextualSpacing/>
    </w:pPr>
    <w:rPr>
      <w:rFonts w:ascii="Calibri" w:hAnsi="Calibri"/>
      <w:sz w:val="22"/>
      <w:szCs w:val="22"/>
      <w:lang w:val="es-AR" w:eastAsia="es-AR"/>
    </w:rPr>
  </w:style>
  <w:style w:type="character" w:customStyle="1" w:styleId="apple-converted-space">
    <w:name w:val="apple-converted-space"/>
    <w:basedOn w:val="a0"/>
    <w:rsid w:val="00886358"/>
  </w:style>
  <w:style w:type="character" w:customStyle="1" w:styleId="st1">
    <w:name w:val="st1"/>
    <w:basedOn w:val="a0"/>
    <w:rsid w:val="00886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uiPriority w:val="99"/>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aa"/>
    <w:uiPriority w:val="99"/>
    <w:rsid w:val="00CF0214"/>
    <w:pPr>
      <w:tabs>
        <w:tab w:val="right" w:pos="1021"/>
      </w:tabs>
      <w:spacing w:line="220" w:lineRule="exact"/>
      <w:ind w:left="1134" w:right="1134" w:hanging="1134"/>
    </w:pPr>
    <w:rPr>
      <w:sz w:val="18"/>
    </w:rPr>
  </w:style>
  <w:style w:type="paragraph" w:styleId="ab">
    <w:name w:val="endnote text"/>
    <w:aliases w:val="2_G"/>
    <w:basedOn w:val="a9"/>
    <w:link w:val="ac"/>
    <w:uiPriority w:val="99"/>
    <w:rsid w:val="00CF0214"/>
  </w:style>
  <w:style w:type="character" w:styleId="ad">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e">
    <w:name w:val="footer"/>
    <w:aliases w:val="3_G"/>
    <w:basedOn w:val="a"/>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aa">
    <w:name w:val="脚注文字列 (文字)"/>
    <w:aliases w:val="5_G (文字)"/>
    <w:link w:val="a9"/>
    <w:uiPriority w:val="99"/>
    <w:rsid w:val="007B7E57"/>
    <w:rPr>
      <w:sz w:val="18"/>
      <w:lang w:val="en-GB" w:eastAsia="en-US" w:bidi="ar-SA"/>
    </w:rPr>
  </w:style>
  <w:style w:type="character" w:customStyle="1" w:styleId="ac">
    <w:name w:val="文末脚注文字列 (文字)"/>
    <w:aliases w:val="2_G (文字)"/>
    <w:link w:val="ab"/>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af">
    <w:name w:val="Balloon Text"/>
    <w:basedOn w:val="a"/>
    <w:link w:val="af0"/>
    <w:rsid w:val="006C43CA"/>
    <w:pPr>
      <w:spacing w:line="240" w:lineRule="auto"/>
    </w:pPr>
    <w:rPr>
      <w:rFonts w:ascii="Tahoma" w:hAnsi="Tahoma" w:cs="Tahoma"/>
      <w:sz w:val="16"/>
      <w:szCs w:val="16"/>
    </w:rPr>
  </w:style>
  <w:style w:type="character" w:customStyle="1" w:styleId="af0">
    <w:name w:val="吹き出し (文字)"/>
    <w:link w:val="af"/>
    <w:rsid w:val="006C43CA"/>
    <w:rPr>
      <w:rFonts w:ascii="Tahoma" w:hAnsi="Tahoma" w:cs="Tahoma"/>
      <w:sz w:val="16"/>
      <w:szCs w:val="16"/>
      <w:lang w:eastAsia="en-US"/>
    </w:rPr>
  </w:style>
  <w:style w:type="character" w:customStyle="1" w:styleId="st">
    <w:name w:val="st"/>
    <w:basedOn w:val="a0"/>
    <w:rsid w:val="000A52C3"/>
  </w:style>
  <w:style w:type="character" w:styleId="af1">
    <w:name w:val="Emphasis"/>
    <w:uiPriority w:val="20"/>
    <w:qFormat/>
    <w:rsid w:val="000A52C3"/>
    <w:rPr>
      <w:i/>
      <w:iCs/>
    </w:rPr>
  </w:style>
  <w:style w:type="paragraph" w:styleId="af2">
    <w:name w:val="List Paragraph"/>
    <w:basedOn w:val="a"/>
    <w:uiPriority w:val="34"/>
    <w:qFormat/>
    <w:rsid w:val="000A52C3"/>
    <w:pPr>
      <w:suppressAutoHyphens w:val="0"/>
      <w:spacing w:after="200" w:line="276" w:lineRule="auto"/>
      <w:ind w:left="720"/>
      <w:contextualSpacing/>
    </w:pPr>
    <w:rPr>
      <w:rFonts w:ascii="Calibri" w:hAnsi="Calibri"/>
      <w:sz w:val="22"/>
      <w:szCs w:val="22"/>
      <w:lang w:val="es-AR" w:eastAsia="es-AR"/>
    </w:rPr>
  </w:style>
  <w:style w:type="character" w:customStyle="1" w:styleId="apple-converted-space">
    <w:name w:val="apple-converted-space"/>
    <w:basedOn w:val="a0"/>
    <w:rsid w:val="00886358"/>
  </w:style>
  <w:style w:type="character" w:customStyle="1" w:styleId="st1">
    <w:name w:val="st1"/>
    <w:basedOn w:val="a0"/>
    <w:rsid w:val="0088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_rels/footnotes.xml.rels><?xml version="1.0" encoding="UTF-8" standalone="yes"?>
<Relationships xmlns="http://schemas.openxmlformats.org/package/2006/relationships"><Relationship Id="rId2" Type="http://schemas.openxmlformats.org/officeDocument/2006/relationships/hyperlink" Target="http://www.yomidr.yomiuri.co.jp/page.jsp?id=102944" TargetMode="External"/><Relationship Id="rId1" Type="http://schemas.openxmlformats.org/officeDocument/2006/relationships/hyperlink" Target="http://www.japanfocus.org/-P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D3EB-D346-4701-A963-47058A46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7523</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kazukoito</cp:lastModifiedBy>
  <cp:revision>2</cp:revision>
  <cp:lastPrinted>2014-02-06T15:16:00Z</cp:lastPrinted>
  <dcterms:created xsi:type="dcterms:W3CDTF">2015-02-16T20:31:00Z</dcterms:created>
  <dcterms:modified xsi:type="dcterms:W3CDTF">2015-02-16T20:31:00Z</dcterms:modified>
</cp:coreProperties>
</file>