
<file path=[Content_Types].xml><?xml version="1.0" encoding="utf-8"?>
<Types xmlns="http://schemas.openxmlformats.org/package/2006/content-types">
  <Default Extension="bin"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media/image2.bin"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05"/>
        <w:gridCol w:w="2939"/>
      </w:tblGrid>
      <w:tr w:rsidR="00963CBA" w:rsidRPr="00110F15">
        <w:trPr>
          <w:trHeight w:val="851"/>
        </w:trPr>
        <w:tc>
          <w:tcPr>
            <w:tcW w:w="1259" w:type="dxa"/>
            <w:tcBorders>
              <w:top w:val="nil"/>
              <w:left w:val="nil"/>
              <w:bottom w:val="single" w:sz="4" w:space="0" w:color="auto"/>
              <w:right w:val="nil"/>
            </w:tcBorders>
          </w:tcPr>
          <w:p w:rsidR="00446DE4" w:rsidRPr="00E806EE" w:rsidRDefault="00446DE4" w:rsidP="0054180F">
            <w:pPr>
              <w:pStyle w:val="2"/>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110F15" w:rsidRDefault="002F779E" w:rsidP="00632385">
            <w:pPr>
              <w:jc w:val="right"/>
            </w:pPr>
            <w:r w:rsidRPr="0015766B">
              <w:rPr>
                <w:sz w:val="40"/>
              </w:rPr>
              <w:t>A</w:t>
            </w:r>
            <w:r>
              <w:t>/HRC/28/NGO/X</w:t>
            </w:r>
          </w:p>
        </w:tc>
      </w:tr>
      <w:tr w:rsidR="003107FA">
        <w:trPr>
          <w:trHeight w:val="2835"/>
        </w:trPr>
        <w:tc>
          <w:tcPr>
            <w:tcW w:w="1259" w:type="dxa"/>
            <w:tcBorders>
              <w:top w:val="single" w:sz="4" w:space="0" w:color="auto"/>
              <w:left w:val="nil"/>
              <w:bottom w:val="single" w:sz="12" w:space="0" w:color="auto"/>
              <w:right w:val="nil"/>
            </w:tcBorders>
          </w:tcPr>
          <w:p w:rsidR="003107FA" w:rsidRDefault="00A35C9F" w:rsidP="00956D9B">
            <w:pPr>
              <w:spacing w:before="120"/>
              <w:jc w:val="center"/>
            </w:pPr>
            <w:r>
              <w:rPr>
                <w:noProof/>
                <w:lang w:val="en-US" w:eastAsia="ja-JP"/>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9" w:type="dxa"/>
            <w:tcBorders>
              <w:top w:val="single" w:sz="4" w:space="0" w:color="auto"/>
              <w:left w:val="nil"/>
              <w:bottom w:val="single" w:sz="12" w:space="0" w:color="auto"/>
              <w:right w:val="nil"/>
            </w:tcBorders>
          </w:tcPr>
          <w:p w:rsidR="0015766B" w:rsidRPr="00B903A4" w:rsidRDefault="0015766B" w:rsidP="0015766B">
            <w:pPr>
              <w:spacing w:before="240" w:line="240" w:lineRule="exact"/>
            </w:pPr>
            <w:r w:rsidRPr="00B903A4">
              <w:t>Distr.: General</w:t>
            </w:r>
          </w:p>
          <w:p w:rsidR="00571BA5" w:rsidRPr="00B903A4" w:rsidRDefault="002F779E" w:rsidP="00110F15">
            <w:pPr>
              <w:spacing w:line="240" w:lineRule="exact"/>
            </w:pPr>
            <w:r>
              <w:t>XX February 2015</w:t>
            </w:r>
          </w:p>
          <w:p w:rsidR="0015766B" w:rsidRPr="00B903A4" w:rsidRDefault="0015766B" w:rsidP="0015766B">
            <w:pPr>
              <w:spacing w:line="240" w:lineRule="exact"/>
            </w:pPr>
          </w:p>
          <w:p w:rsidR="003107FA" w:rsidRDefault="0015766B" w:rsidP="0015766B">
            <w:pPr>
              <w:spacing w:line="240" w:lineRule="exact"/>
            </w:pPr>
            <w:r w:rsidRPr="00B903A4">
              <w:t>English only</w:t>
            </w:r>
          </w:p>
        </w:tc>
      </w:tr>
    </w:tbl>
    <w:p w:rsidR="007B7E57" w:rsidRPr="00BF2776" w:rsidRDefault="007B7E57" w:rsidP="007B7E57">
      <w:pPr>
        <w:spacing w:before="120"/>
        <w:rPr>
          <w:b/>
          <w:sz w:val="24"/>
          <w:szCs w:val="24"/>
        </w:rPr>
      </w:pPr>
      <w:r w:rsidRPr="00BF2776">
        <w:rPr>
          <w:b/>
          <w:sz w:val="24"/>
          <w:szCs w:val="24"/>
        </w:rPr>
        <w:t>Human Rights Council</w:t>
      </w:r>
    </w:p>
    <w:p w:rsidR="007B7E57" w:rsidRPr="00BF2776" w:rsidRDefault="002F779E" w:rsidP="00DD7794">
      <w:pPr>
        <w:rPr>
          <w:b/>
        </w:rPr>
      </w:pPr>
      <w:r>
        <w:rPr>
          <w:b/>
        </w:rPr>
        <w:t>Twenty-height</w:t>
      </w:r>
      <w:r w:rsidRPr="00BF2776">
        <w:rPr>
          <w:b/>
        </w:rPr>
        <w:t xml:space="preserve"> </w:t>
      </w:r>
      <w:r w:rsidR="007B7E57" w:rsidRPr="00BF2776">
        <w:rPr>
          <w:b/>
        </w:rPr>
        <w:t>session</w:t>
      </w:r>
    </w:p>
    <w:p w:rsidR="007B7E57" w:rsidRDefault="004903D1" w:rsidP="00320985">
      <w:r>
        <w:t xml:space="preserve">Agenda item </w:t>
      </w:r>
      <w:r w:rsidR="002F779E">
        <w:t>3</w:t>
      </w:r>
    </w:p>
    <w:p w:rsidR="00ED19B8" w:rsidRPr="004554D0" w:rsidRDefault="002F779E" w:rsidP="00ED19B8">
      <w:pPr>
        <w:rPr>
          <w:b/>
        </w:rPr>
      </w:pPr>
      <w:r w:rsidRPr="00ED19B8">
        <w:rPr>
          <w:b/>
          <w:bCs/>
          <w:lang w:val="en-US"/>
        </w:rPr>
        <w:t>Promotion and protection of all human rights, civil, political, economic, social and cultural rights, including the right to development</w:t>
      </w:r>
    </w:p>
    <w:p w:rsidR="00571BA5" w:rsidRDefault="007B7E57" w:rsidP="00571BA5">
      <w:pPr>
        <w:pStyle w:val="HChG"/>
      </w:pPr>
      <w:r w:rsidRPr="00571BA5">
        <w:rPr>
          <w:bCs/>
        </w:rPr>
        <w:tab/>
      </w:r>
      <w:r w:rsidRPr="00571BA5">
        <w:rPr>
          <w:bCs/>
        </w:rPr>
        <w:tab/>
      </w:r>
      <w:r w:rsidR="00ED19B8" w:rsidRPr="00D20AD6">
        <w:t>Written statement</w:t>
      </w:r>
      <w:r w:rsidR="00D20AD6" w:rsidRPr="009B2872">
        <w:rPr>
          <w:rStyle w:val="a3"/>
          <w:b w:val="0"/>
          <w:bCs/>
          <w:sz w:val="20"/>
        </w:rPr>
        <w:footnoteReference w:customMarkFollows="1" w:id="2"/>
        <w:t>*</w:t>
      </w:r>
      <w:r w:rsidR="00ED19B8" w:rsidRPr="00D20AD6">
        <w:t xml:space="preserve"> submitted by </w:t>
      </w:r>
      <w:r w:rsidR="002F779E" w:rsidRPr="0011607A">
        <w:t>Human Rights Now, a non-governmental organization in special consultative status</w:t>
      </w:r>
    </w:p>
    <w:p w:rsidR="00571BA5" w:rsidRPr="00C62C5A" w:rsidRDefault="00571BA5" w:rsidP="00571BA5">
      <w:pPr>
        <w:pStyle w:val="SingleTxtG"/>
      </w:pPr>
      <w:r w:rsidRPr="00351918">
        <w:t>The Secretary-General has received the following written statement which is circulated in accordance with Economic and Social Council resolution 1996/31.</w:t>
      </w:r>
    </w:p>
    <w:p w:rsidR="00571BA5" w:rsidRDefault="00571BA5" w:rsidP="00571BA5">
      <w:pPr>
        <w:pStyle w:val="SingleTxtG"/>
        <w:jc w:val="right"/>
      </w:pPr>
      <w:r w:rsidRPr="00351918">
        <w:t>[</w:t>
      </w:r>
      <w:r w:rsidR="002F779E">
        <w:t>16 February 2015</w:t>
      </w:r>
      <w:r w:rsidRPr="00351918">
        <w:t>]</w:t>
      </w:r>
    </w:p>
    <w:p w:rsidR="004A1593" w:rsidRDefault="004A1593" w:rsidP="00D61469">
      <w:pPr>
        <w:pStyle w:val="SingleTxtG"/>
        <w:jc w:val="right"/>
      </w:pPr>
    </w:p>
    <w:p w:rsidR="000A52C3" w:rsidRDefault="00C62C5A" w:rsidP="00D20AD6">
      <w:pPr>
        <w:pStyle w:val="HChG"/>
        <w:ind w:firstLine="0"/>
        <w:rPr>
          <w:sz w:val="24"/>
          <w:szCs w:val="24"/>
          <w:lang w:val="en-US"/>
        </w:rPr>
      </w:pPr>
      <w:r>
        <w:br w:type="page"/>
      </w:r>
      <w:r w:rsidR="002F779E" w:rsidRPr="00ED19B8">
        <w:rPr>
          <w:bCs/>
          <w:lang w:val="en-US"/>
        </w:rPr>
        <w:lastRenderedPageBreak/>
        <w:t>Abide by the Rules of International La</w:t>
      </w:r>
      <w:r w:rsidR="006179A8">
        <w:rPr>
          <w:bCs/>
          <w:lang w:val="en-US"/>
        </w:rPr>
        <w:t xml:space="preserve">w in Counter-Terrorism Actions </w:t>
      </w:r>
      <w:r w:rsidR="002F779E" w:rsidRPr="00ED19B8">
        <w:rPr>
          <w:bCs/>
          <w:lang w:val="en-US"/>
        </w:rPr>
        <w:t>While Addressing the Conditions Conducive to the Spread of Terrorism</w:t>
      </w:r>
      <w:r w:rsidR="00D20AD6">
        <w:rPr>
          <w:bCs/>
          <w:lang w:val="en-US"/>
        </w:rPr>
        <w:br/>
      </w:r>
    </w:p>
    <w:p w:rsidR="006179A8" w:rsidRDefault="006179A8" w:rsidP="006179A8">
      <w:pPr>
        <w:rPr>
          <w:rFonts w:hint="eastAsia"/>
          <w:sz w:val="28"/>
          <w:szCs w:val="28"/>
          <w:lang w:eastAsia="ja-JP"/>
        </w:rPr>
      </w:pPr>
      <w:r>
        <w:rPr>
          <w:rFonts w:hint="eastAsia"/>
          <w:sz w:val="28"/>
          <w:szCs w:val="28"/>
          <w:lang w:eastAsia="ja-JP"/>
        </w:rPr>
        <w:t xml:space="preserve">1. </w:t>
      </w:r>
      <w:r w:rsidRPr="006179A8">
        <w:rPr>
          <w:rFonts w:hint="eastAsia"/>
          <w:sz w:val="28"/>
          <w:szCs w:val="28"/>
          <w:u w:val="single"/>
          <w:lang w:eastAsia="ja-JP"/>
        </w:rPr>
        <w:t xml:space="preserve"> Introduction</w:t>
      </w:r>
    </w:p>
    <w:p w:rsidR="006179A8" w:rsidRDefault="006179A8" w:rsidP="006179A8">
      <w:pPr>
        <w:ind w:firstLineChars="150" w:firstLine="420"/>
        <w:rPr>
          <w:rFonts w:hint="eastAsia"/>
          <w:sz w:val="28"/>
          <w:szCs w:val="28"/>
          <w:lang w:eastAsia="ja-JP"/>
        </w:rPr>
      </w:pPr>
      <w:r>
        <w:rPr>
          <w:rFonts w:hint="eastAsia"/>
          <w:sz w:val="28"/>
          <w:szCs w:val="28"/>
        </w:rPr>
        <w:t xml:space="preserve">In the past few months, the international community has witnessed ever- growing threats of global terrorism by extremist groups that spread fear by means of </w:t>
      </w:r>
      <w:r>
        <w:rPr>
          <w:sz w:val="28"/>
          <w:szCs w:val="28"/>
        </w:rPr>
        <w:t>violent</w:t>
      </w:r>
      <w:r>
        <w:rPr>
          <w:rFonts w:hint="eastAsia"/>
          <w:sz w:val="28"/>
          <w:szCs w:val="28"/>
        </w:rPr>
        <w:t xml:space="preserve"> acts </w:t>
      </w:r>
      <w:r>
        <w:rPr>
          <w:sz w:val="28"/>
          <w:szCs w:val="28"/>
        </w:rPr>
        <w:t>designed to</w:t>
      </w:r>
      <w:r>
        <w:rPr>
          <w:rFonts w:hint="eastAsia"/>
          <w:sz w:val="28"/>
          <w:szCs w:val="28"/>
        </w:rPr>
        <w:t xml:space="preserve"> shock the conscience. The Islamic State of Iraq and the Levant (ISIL) has perpetrated heinous murders of a number of journalists and aid workers they had captured and taken hostage, including the beheadings of British aid workers, </w:t>
      </w:r>
      <w:r w:rsidRPr="00403BFD">
        <w:rPr>
          <w:sz w:val="28"/>
          <w:szCs w:val="28"/>
        </w:rPr>
        <w:t>Alan Henning and David Haines</w:t>
      </w:r>
      <w:r>
        <w:rPr>
          <w:rFonts w:hint="eastAsia"/>
          <w:sz w:val="28"/>
          <w:szCs w:val="28"/>
        </w:rPr>
        <w:t xml:space="preserve">, American journalists, </w:t>
      </w:r>
      <w:r w:rsidRPr="00403BFD">
        <w:rPr>
          <w:sz w:val="28"/>
          <w:szCs w:val="28"/>
        </w:rPr>
        <w:t>James Foley and Steven Sotloff</w:t>
      </w:r>
      <w:r>
        <w:rPr>
          <w:rFonts w:hint="eastAsia"/>
          <w:sz w:val="28"/>
          <w:szCs w:val="28"/>
        </w:rPr>
        <w:t xml:space="preserve">, and </w:t>
      </w:r>
      <w:r>
        <w:rPr>
          <w:sz w:val="28"/>
          <w:szCs w:val="28"/>
        </w:rPr>
        <w:t>Japanese</w:t>
      </w:r>
      <w:r>
        <w:rPr>
          <w:rFonts w:hint="eastAsia"/>
          <w:sz w:val="28"/>
          <w:szCs w:val="28"/>
        </w:rPr>
        <w:t xml:space="preserve"> journalist, Kenji Goto. </w:t>
      </w:r>
    </w:p>
    <w:p w:rsidR="006179A8" w:rsidRDefault="006179A8" w:rsidP="006179A8">
      <w:pPr>
        <w:ind w:firstLineChars="150" w:firstLine="420"/>
        <w:rPr>
          <w:rFonts w:hint="eastAsia"/>
          <w:sz w:val="28"/>
          <w:szCs w:val="28"/>
          <w:lang w:eastAsia="ja-JP"/>
        </w:rPr>
      </w:pPr>
      <w:r>
        <w:rPr>
          <w:rFonts w:hint="eastAsia"/>
          <w:sz w:val="28"/>
          <w:szCs w:val="28"/>
        </w:rPr>
        <w:t xml:space="preserve">In France, journalists and cartoonists from the weekly paper </w:t>
      </w:r>
      <w:r w:rsidRPr="00DC0F4F">
        <w:rPr>
          <w:rFonts w:hint="eastAsia"/>
          <w:i/>
          <w:sz w:val="28"/>
          <w:szCs w:val="28"/>
        </w:rPr>
        <w:t xml:space="preserve">Charlie </w:t>
      </w:r>
      <w:proofErr w:type="spellStart"/>
      <w:r w:rsidRPr="00DC0F4F">
        <w:rPr>
          <w:rFonts w:hint="eastAsia"/>
          <w:i/>
          <w:sz w:val="28"/>
          <w:szCs w:val="28"/>
        </w:rPr>
        <w:t>Hebdo</w:t>
      </w:r>
      <w:proofErr w:type="spellEnd"/>
      <w:r>
        <w:rPr>
          <w:rFonts w:hint="eastAsia"/>
          <w:sz w:val="28"/>
          <w:szCs w:val="28"/>
        </w:rPr>
        <w:t xml:space="preserve"> were </w:t>
      </w:r>
      <w:r>
        <w:rPr>
          <w:sz w:val="28"/>
          <w:szCs w:val="28"/>
        </w:rPr>
        <w:t>brutally</w:t>
      </w:r>
      <w:r>
        <w:rPr>
          <w:rFonts w:hint="eastAsia"/>
          <w:sz w:val="28"/>
          <w:szCs w:val="28"/>
        </w:rPr>
        <w:t xml:space="preserve"> slaughtered in an attack on the newspaper</w:t>
      </w:r>
      <w:r>
        <w:rPr>
          <w:sz w:val="28"/>
          <w:szCs w:val="28"/>
        </w:rPr>
        <w:t>’</w:t>
      </w:r>
      <w:r>
        <w:rPr>
          <w:rFonts w:hint="eastAsia"/>
          <w:sz w:val="28"/>
          <w:szCs w:val="28"/>
        </w:rPr>
        <w:t xml:space="preserve">s office for which the associates of Al-Qaida in Yemen claimed responsibility. Meanwhile, in Nigeria, Boko Haram has continued its campaign of violence, conducting targeted attacks to schools and abducting schoolgirls to exploit them for sexual abuse and forced marriage. </w:t>
      </w:r>
    </w:p>
    <w:p w:rsidR="006179A8" w:rsidRDefault="006179A8" w:rsidP="006179A8">
      <w:pPr>
        <w:ind w:firstLineChars="150" w:firstLine="420"/>
        <w:rPr>
          <w:rFonts w:hint="eastAsia"/>
          <w:sz w:val="28"/>
          <w:szCs w:val="28"/>
          <w:lang w:eastAsia="ja-JP"/>
        </w:rPr>
      </w:pPr>
      <w:r>
        <w:rPr>
          <w:rFonts w:hint="eastAsia"/>
          <w:sz w:val="28"/>
          <w:szCs w:val="28"/>
        </w:rPr>
        <w:t xml:space="preserve">These egregious acts </w:t>
      </w:r>
      <w:r>
        <w:rPr>
          <w:sz w:val="28"/>
          <w:szCs w:val="28"/>
        </w:rPr>
        <w:t xml:space="preserve">of violence </w:t>
      </w:r>
      <w:r>
        <w:rPr>
          <w:rFonts w:hint="eastAsia"/>
          <w:sz w:val="28"/>
          <w:szCs w:val="28"/>
        </w:rPr>
        <w:t xml:space="preserve">against civilians have attracted </w:t>
      </w:r>
      <w:r>
        <w:rPr>
          <w:sz w:val="28"/>
          <w:szCs w:val="28"/>
        </w:rPr>
        <w:t>widespread</w:t>
      </w:r>
      <w:r>
        <w:rPr>
          <w:rFonts w:hint="eastAsia"/>
          <w:sz w:val="28"/>
          <w:szCs w:val="28"/>
        </w:rPr>
        <w:t xml:space="preserve"> condemnation from the international community, and Human Rights </w:t>
      </w:r>
      <w:proofErr w:type="gramStart"/>
      <w:r>
        <w:rPr>
          <w:rFonts w:hint="eastAsia"/>
          <w:sz w:val="28"/>
          <w:szCs w:val="28"/>
        </w:rPr>
        <w:t>Now</w:t>
      </w:r>
      <w:r>
        <w:rPr>
          <w:rFonts w:hint="eastAsia"/>
          <w:sz w:val="28"/>
          <w:szCs w:val="28"/>
          <w:lang w:eastAsia="ja-JP"/>
        </w:rPr>
        <w:t>(</w:t>
      </w:r>
      <w:proofErr w:type="gramEnd"/>
      <w:r>
        <w:rPr>
          <w:rFonts w:hint="eastAsia"/>
          <w:sz w:val="28"/>
          <w:szCs w:val="28"/>
          <w:lang w:eastAsia="ja-JP"/>
        </w:rPr>
        <w:t>HRN), a Tokyo based international human rights NGO</w:t>
      </w:r>
      <w:r>
        <w:rPr>
          <w:rFonts w:hint="eastAsia"/>
          <w:sz w:val="28"/>
          <w:szCs w:val="28"/>
        </w:rPr>
        <w:t xml:space="preserve"> joins its voice by unequivocally condemning terrorism. </w:t>
      </w:r>
    </w:p>
    <w:p w:rsidR="006179A8" w:rsidRDefault="006179A8" w:rsidP="006179A8">
      <w:pPr>
        <w:ind w:firstLineChars="150" w:firstLine="420"/>
        <w:rPr>
          <w:rFonts w:hint="eastAsia"/>
          <w:sz w:val="28"/>
          <w:szCs w:val="28"/>
        </w:rPr>
      </w:pPr>
      <w:r w:rsidRPr="006E2199">
        <w:rPr>
          <w:rFonts w:hint="eastAsia"/>
          <w:sz w:val="28"/>
          <w:szCs w:val="28"/>
        </w:rPr>
        <w:t xml:space="preserve">No matter how </w:t>
      </w:r>
      <w:r>
        <w:rPr>
          <w:rFonts w:hint="eastAsia"/>
          <w:sz w:val="28"/>
          <w:szCs w:val="28"/>
        </w:rPr>
        <w:t xml:space="preserve">the perpetrators purport to justify their acts as manifestations of their political, </w:t>
      </w:r>
      <w:r>
        <w:rPr>
          <w:sz w:val="28"/>
          <w:szCs w:val="28"/>
        </w:rPr>
        <w:t>religious</w:t>
      </w:r>
      <w:r>
        <w:rPr>
          <w:rFonts w:hint="eastAsia"/>
          <w:sz w:val="28"/>
          <w:szCs w:val="28"/>
        </w:rPr>
        <w:t xml:space="preserve"> or other positions, terrorism in all its forms, committed by whomever, wherever and for whatever purposes, is unacceptable and we consistently condemn it as it represents total disregard of the rule of law as well as one of the most serious threats to international peace and security.</w:t>
      </w:r>
    </w:p>
    <w:p w:rsidR="006179A8" w:rsidRDefault="006179A8" w:rsidP="006179A8">
      <w:pPr>
        <w:rPr>
          <w:rFonts w:hint="eastAsia"/>
          <w:sz w:val="28"/>
          <w:szCs w:val="28"/>
        </w:rPr>
      </w:pPr>
      <w:r>
        <w:rPr>
          <w:rFonts w:hint="eastAsia"/>
          <w:sz w:val="28"/>
          <w:szCs w:val="28"/>
        </w:rPr>
        <w:t xml:space="preserve">  </w:t>
      </w:r>
      <w:r>
        <w:rPr>
          <w:rFonts w:hint="eastAsia"/>
          <w:sz w:val="28"/>
          <w:szCs w:val="28"/>
          <w:lang w:eastAsia="ja-JP"/>
        </w:rPr>
        <w:t xml:space="preserve">   </w:t>
      </w:r>
      <w:r>
        <w:rPr>
          <w:rFonts w:hint="eastAsia"/>
          <w:sz w:val="28"/>
          <w:szCs w:val="28"/>
        </w:rPr>
        <w:t xml:space="preserve">Faced with this situation, the UN is currently urged to strengthen its </w:t>
      </w:r>
      <w:r>
        <w:rPr>
          <w:sz w:val="28"/>
          <w:szCs w:val="28"/>
        </w:rPr>
        <w:t xml:space="preserve">initiatives in the field of </w:t>
      </w:r>
      <w:r>
        <w:rPr>
          <w:rFonts w:hint="eastAsia"/>
          <w:sz w:val="28"/>
          <w:szCs w:val="28"/>
        </w:rPr>
        <w:t xml:space="preserve">counter-terrorism. </w:t>
      </w:r>
      <w:r>
        <w:rPr>
          <w:sz w:val="28"/>
          <w:szCs w:val="28"/>
        </w:rPr>
        <w:t>In regards to this development</w:t>
      </w:r>
      <w:r>
        <w:rPr>
          <w:rFonts w:hint="eastAsia"/>
          <w:sz w:val="28"/>
          <w:szCs w:val="28"/>
        </w:rPr>
        <w:t>, Human R</w:t>
      </w:r>
      <w:r>
        <w:rPr>
          <w:sz w:val="28"/>
          <w:szCs w:val="28"/>
        </w:rPr>
        <w:t>i</w:t>
      </w:r>
      <w:r>
        <w:rPr>
          <w:rFonts w:hint="eastAsia"/>
          <w:sz w:val="28"/>
          <w:szCs w:val="28"/>
        </w:rPr>
        <w:t>ghts Now wishes to bring the attention of the H</w:t>
      </w:r>
      <w:r>
        <w:rPr>
          <w:sz w:val="28"/>
          <w:szCs w:val="28"/>
        </w:rPr>
        <w:t>u</w:t>
      </w:r>
      <w:r>
        <w:rPr>
          <w:rFonts w:hint="eastAsia"/>
          <w:sz w:val="28"/>
          <w:szCs w:val="28"/>
        </w:rPr>
        <w:t>man R</w:t>
      </w:r>
      <w:r>
        <w:rPr>
          <w:sz w:val="28"/>
          <w:szCs w:val="28"/>
        </w:rPr>
        <w:t>i</w:t>
      </w:r>
      <w:r>
        <w:rPr>
          <w:rFonts w:hint="eastAsia"/>
          <w:sz w:val="28"/>
          <w:szCs w:val="28"/>
        </w:rPr>
        <w:t xml:space="preserve">ghts Council to the following two </w:t>
      </w:r>
      <w:r>
        <w:rPr>
          <w:sz w:val="28"/>
          <w:szCs w:val="28"/>
        </w:rPr>
        <w:t>points:</w:t>
      </w:r>
      <w:r>
        <w:rPr>
          <w:rFonts w:hint="eastAsia"/>
          <w:sz w:val="28"/>
          <w:szCs w:val="28"/>
        </w:rPr>
        <w:t xml:space="preserve"> </w:t>
      </w:r>
    </w:p>
    <w:p w:rsidR="006179A8" w:rsidRPr="006179A8" w:rsidRDefault="006179A8" w:rsidP="006179A8">
      <w:pPr>
        <w:rPr>
          <w:rFonts w:hint="eastAsia"/>
          <w:sz w:val="28"/>
          <w:szCs w:val="28"/>
          <w:lang w:eastAsia="ja-JP"/>
        </w:rPr>
      </w:pPr>
      <w:r>
        <w:rPr>
          <w:rFonts w:hint="eastAsia"/>
          <w:sz w:val="28"/>
          <w:szCs w:val="28"/>
          <w:lang w:eastAsia="ja-JP"/>
        </w:rPr>
        <w:t xml:space="preserve">2.   </w:t>
      </w:r>
      <w:r w:rsidRPr="00016ECE">
        <w:rPr>
          <w:rFonts w:hint="eastAsia"/>
          <w:sz w:val="28"/>
          <w:szCs w:val="28"/>
          <w:u w:val="single"/>
        </w:rPr>
        <w:t xml:space="preserve"> </w:t>
      </w:r>
      <w:r>
        <w:rPr>
          <w:rFonts w:hint="eastAsia"/>
          <w:sz w:val="28"/>
          <w:szCs w:val="28"/>
          <w:u w:val="single"/>
        </w:rPr>
        <w:t xml:space="preserve">The Need to </w:t>
      </w:r>
      <w:r w:rsidRPr="00016ECE">
        <w:rPr>
          <w:rFonts w:hint="eastAsia"/>
          <w:sz w:val="28"/>
          <w:szCs w:val="28"/>
          <w:u w:val="single"/>
        </w:rPr>
        <w:t>Abide by the R</w:t>
      </w:r>
      <w:r w:rsidRPr="00016ECE">
        <w:rPr>
          <w:sz w:val="28"/>
          <w:szCs w:val="28"/>
          <w:u w:val="single"/>
        </w:rPr>
        <w:t>u</w:t>
      </w:r>
      <w:r w:rsidRPr="00016ECE">
        <w:rPr>
          <w:rFonts w:hint="eastAsia"/>
          <w:sz w:val="28"/>
          <w:szCs w:val="28"/>
          <w:u w:val="single"/>
        </w:rPr>
        <w:t>les of International Law in Counter-Terrorism Acti</w:t>
      </w:r>
      <w:r>
        <w:rPr>
          <w:rFonts w:hint="eastAsia"/>
          <w:sz w:val="28"/>
          <w:szCs w:val="28"/>
          <w:u w:val="single"/>
        </w:rPr>
        <w:t>vities</w:t>
      </w:r>
    </w:p>
    <w:p w:rsidR="006179A8" w:rsidRDefault="006179A8" w:rsidP="006179A8">
      <w:pPr>
        <w:ind w:firstLineChars="100" w:firstLine="280"/>
        <w:rPr>
          <w:sz w:val="28"/>
          <w:szCs w:val="28"/>
        </w:rPr>
      </w:pPr>
      <w:r>
        <w:rPr>
          <w:rFonts w:hint="eastAsia"/>
          <w:sz w:val="28"/>
          <w:szCs w:val="28"/>
        </w:rPr>
        <w:t xml:space="preserve">First, the fight against terrorism must be conducted in compliance with international law. Expressing its </w:t>
      </w:r>
      <w:r>
        <w:rPr>
          <w:sz w:val="28"/>
          <w:szCs w:val="28"/>
        </w:rPr>
        <w:t>“</w:t>
      </w:r>
      <w:r>
        <w:rPr>
          <w:rFonts w:hint="eastAsia"/>
          <w:sz w:val="28"/>
          <w:szCs w:val="28"/>
        </w:rPr>
        <w:t>gravest concern</w:t>
      </w:r>
      <w:r>
        <w:rPr>
          <w:sz w:val="28"/>
          <w:szCs w:val="28"/>
        </w:rPr>
        <w:t>”</w:t>
      </w:r>
      <w:r>
        <w:rPr>
          <w:rFonts w:hint="eastAsia"/>
          <w:sz w:val="28"/>
          <w:szCs w:val="28"/>
        </w:rPr>
        <w:t xml:space="preserve"> that parts of Iraq and Syria are now under the control of ISIL and the Al-</w:t>
      </w:r>
      <w:proofErr w:type="spellStart"/>
      <w:r>
        <w:rPr>
          <w:rFonts w:hint="eastAsia"/>
          <w:sz w:val="28"/>
          <w:szCs w:val="28"/>
        </w:rPr>
        <w:t>Nusra</w:t>
      </w:r>
      <w:proofErr w:type="spellEnd"/>
      <w:r>
        <w:rPr>
          <w:rFonts w:hint="eastAsia"/>
          <w:sz w:val="28"/>
          <w:szCs w:val="28"/>
        </w:rPr>
        <w:t xml:space="preserve"> Front, the Security C</w:t>
      </w:r>
      <w:r>
        <w:rPr>
          <w:sz w:val="28"/>
          <w:szCs w:val="28"/>
        </w:rPr>
        <w:t>o</w:t>
      </w:r>
      <w:r>
        <w:rPr>
          <w:rFonts w:hint="eastAsia"/>
          <w:sz w:val="28"/>
          <w:szCs w:val="28"/>
        </w:rPr>
        <w:t xml:space="preserve">uncil, in Resolution 2170 (2014), </w:t>
      </w:r>
      <w:r>
        <w:rPr>
          <w:sz w:val="28"/>
          <w:szCs w:val="28"/>
        </w:rPr>
        <w:t>condemned</w:t>
      </w:r>
      <w:r>
        <w:rPr>
          <w:rFonts w:hint="eastAsia"/>
          <w:sz w:val="28"/>
          <w:szCs w:val="28"/>
        </w:rPr>
        <w:t xml:space="preserve"> the recruitment by ISIL and Al-</w:t>
      </w:r>
      <w:proofErr w:type="spellStart"/>
      <w:r>
        <w:rPr>
          <w:rFonts w:hint="eastAsia"/>
          <w:sz w:val="28"/>
          <w:szCs w:val="28"/>
        </w:rPr>
        <w:t>Nusra</w:t>
      </w:r>
      <w:proofErr w:type="spellEnd"/>
      <w:r>
        <w:rPr>
          <w:rFonts w:hint="eastAsia"/>
          <w:sz w:val="28"/>
          <w:szCs w:val="28"/>
        </w:rPr>
        <w:t xml:space="preserve"> of foreign fighters</w:t>
      </w:r>
      <w:r>
        <w:rPr>
          <w:sz w:val="28"/>
          <w:szCs w:val="28"/>
        </w:rPr>
        <w:t>;</w:t>
      </w:r>
      <w:r>
        <w:rPr>
          <w:rFonts w:hint="eastAsia"/>
          <w:sz w:val="28"/>
          <w:szCs w:val="28"/>
        </w:rPr>
        <w:t xml:space="preserve"> and </w:t>
      </w:r>
      <w:r>
        <w:rPr>
          <w:sz w:val="28"/>
          <w:szCs w:val="28"/>
        </w:rPr>
        <w:t xml:space="preserve">it </w:t>
      </w:r>
      <w:r>
        <w:rPr>
          <w:rFonts w:hint="eastAsia"/>
          <w:sz w:val="28"/>
          <w:szCs w:val="28"/>
        </w:rPr>
        <w:t xml:space="preserve">listed six individuals affiliated with those groups under the Al-Qaida sanctions regime set up by Resolutions 1267 (1999) and 1989 (2011). Resolution </w:t>
      </w:r>
      <w:r>
        <w:rPr>
          <w:rFonts w:hint="eastAsia"/>
          <w:sz w:val="28"/>
          <w:szCs w:val="28"/>
        </w:rPr>
        <w:lastRenderedPageBreak/>
        <w:t xml:space="preserve">2178 (2014) called upon member States to respond to the threat of foreign terrorist fighters through effective border controls as well as to prevent and </w:t>
      </w:r>
      <w:r>
        <w:rPr>
          <w:sz w:val="28"/>
          <w:szCs w:val="28"/>
        </w:rPr>
        <w:t>suppress</w:t>
      </w:r>
      <w:r>
        <w:rPr>
          <w:rFonts w:hint="eastAsia"/>
          <w:sz w:val="28"/>
          <w:szCs w:val="28"/>
        </w:rPr>
        <w:t xml:space="preserve"> the recruiting, organizing, transporting or equipping of individuals who travel to a State other than their States of residence or nationality for the purpose of </w:t>
      </w:r>
      <w:r>
        <w:rPr>
          <w:sz w:val="28"/>
          <w:szCs w:val="28"/>
        </w:rPr>
        <w:t>terrorist</w:t>
      </w:r>
      <w:r>
        <w:rPr>
          <w:rFonts w:hint="eastAsia"/>
          <w:sz w:val="28"/>
          <w:szCs w:val="28"/>
        </w:rPr>
        <w:t xml:space="preserve"> acts. In the wake of hostage-killings including the Japanese journalist, the Security Council passed Resolution 2199 (2015) bolstering the Council</w:t>
      </w:r>
      <w:r>
        <w:rPr>
          <w:sz w:val="28"/>
          <w:szCs w:val="28"/>
        </w:rPr>
        <w:t>’</w:t>
      </w:r>
      <w:r>
        <w:rPr>
          <w:rFonts w:hint="eastAsia"/>
          <w:sz w:val="28"/>
          <w:szCs w:val="28"/>
        </w:rPr>
        <w:t xml:space="preserve">s previous measures to cut off financing for ISIL and its affiliates. </w:t>
      </w:r>
    </w:p>
    <w:p w:rsidR="006179A8" w:rsidRDefault="006179A8" w:rsidP="006179A8">
      <w:pPr>
        <w:ind w:firstLineChars="150" w:firstLine="420"/>
        <w:rPr>
          <w:rFonts w:hint="eastAsia"/>
          <w:sz w:val="28"/>
          <w:szCs w:val="28"/>
        </w:rPr>
      </w:pPr>
      <w:r w:rsidRPr="00421B50">
        <w:rPr>
          <w:sz w:val="28"/>
          <w:szCs w:val="28"/>
        </w:rPr>
        <w:t xml:space="preserve">While </w:t>
      </w:r>
      <w:r>
        <w:rPr>
          <w:rFonts w:hint="eastAsia"/>
          <w:sz w:val="28"/>
          <w:szCs w:val="28"/>
          <w:lang w:eastAsia="ja-JP"/>
        </w:rPr>
        <w:t xml:space="preserve">HRN </w:t>
      </w:r>
      <w:r w:rsidRPr="00421B50">
        <w:rPr>
          <w:sz w:val="28"/>
          <w:szCs w:val="28"/>
        </w:rPr>
        <w:t>understands the need for these measures,</w:t>
      </w:r>
      <w:r w:rsidRPr="00421B50">
        <w:rPr>
          <w:rFonts w:hint="eastAsia"/>
          <w:sz w:val="28"/>
          <w:szCs w:val="28"/>
        </w:rPr>
        <w:t xml:space="preserve"> </w:t>
      </w:r>
      <w:r>
        <w:rPr>
          <w:rFonts w:hint="eastAsia"/>
          <w:sz w:val="28"/>
          <w:szCs w:val="28"/>
        </w:rPr>
        <w:t>m</w:t>
      </w:r>
      <w:r w:rsidRPr="00421B50">
        <w:rPr>
          <w:rFonts w:hint="eastAsia"/>
          <w:sz w:val="28"/>
          <w:szCs w:val="28"/>
        </w:rPr>
        <w:t xml:space="preserve">ember States </w:t>
      </w:r>
      <w:r w:rsidRPr="00421B50">
        <w:rPr>
          <w:sz w:val="28"/>
          <w:szCs w:val="28"/>
        </w:rPr>
        <w:t xml:space="preserve">must </w:t>
      </w:r>
      <w:r w:rsidRPr="00421B50">
        <w:rPr>
          <w:rFonts w:hint="eastAsia"/>
          <w:sz w:val="28"/>
          <w:szCs w:val="28"/>
        </w:rPr>
        <w:t>comply with international law including international human rights law, refugee law and international humanitarian law</w:t>
      </w:r>
      <w:r w:rsidRPr="00421B50">
        <w:rPr>
          <w:sz w:val="28"/>
          <w:szCs w:val="28"/>
        </w:rPr>
        <w:t xml:space="preserve"> in adopting them</w:t>
      </w:r>
      <w:r w:rsidRPr="00421B50">
        <w:rPr>
          <w:sz w:val="28"/>
          <w:szCs w:val="28"/>
          <w:vertAlign w:val="superscript"/>
        </w:rPr>
        <w:footnoteReference w:id="3"/>
      </w:r>
      <w:r w:rsidRPr="00421B50">
        <w:rPr>
          <w:rFonts w:hint="eastAsia"/>
          <w:sz w:val="28"/>
          <w:szCs w:val="28"/>
        </w:rPr>
        <w:t>.</w:t>
      </w:r>
      <w:r w:rsidRPr="00421B50">
        <w:rPr>
          <w:sz w:val="28"/>
          <w:szCs w:val="28"/>
        </w:rPr>
        <w:t xml:space="preserve"> It is to be recalled that terrorism cannot and should not be </w:t>
      </w:r>
      <w:r>
        <w:rPr>
          <w:rFonts w:hint="eastAsia"/>
          <w:sz w:val="28"/>
          <w:szCs w:val="28"/>
        </w:rPr>
        <w:t xml:space="preserve">automatically </w:t>
      </w:r>
      <w:r w:rsidRPr="00421B50">
        <w:rPr>
          <w:sz w:val="28"/>
          <w:szCs w:val="28"/>
        </w:rPr>
        <w:t xml:space="preserve">associated with any </w:t>
      </w:r>
      <w:r>
        <w:rPr>
          <w:sz w:val="28"/>
          <w:szCs w:val="28"/>
        </w:rPr>
        <w:t>particular</w:t>
      </w:r>
      <w:r>
        <w:rPr>
          <w:rFonts w:hint="eastAsia"/>
          <w:sz w:val="28"/>
          <w:szCs w:val="28"/>
        </w:rPr>
        <w:t xml:space="preserve"> </w:t>
      </w:r>
      <w:r w:rsidRPr="00421B50">
        <w:rPr>
          <w:sz w:val="28"/>
          <w:szCs w:val="28"/>
        </w:rPr>
        <w:t>religion, nationality, or civilization.</w:t>
      </w:r>
      <w:r w:rsidRPr="00421B50">
        <w:rPr>
          <w:rFonts w:hint="eastAsia"/>
          <w:sz w:val="28"/>
          <w:szCs w:val="28"/>
        </w:rPr>
        <w:t xml:space="preserve"> For example, racial profiling in border controls, targeting persons of </w:t>
      </w:r>
      <w:r>
        <w:rPr>
          <w:rFonts w:hint="eastAsia"/>
          <w:sz w:val="28"/>
          <w:szCs w:val="28"/>
        </w:rPr>
        <w:t xml:space="preserve">a </w:t>
      </w:r>
      <w:r w:rsidRPr="00421B50">
        <w:rPr>
          <w:rFonts w:hint="eastAsia"/>
          <w:sz w:val="28"/>
          <w:szCs w:val="28"/>
        </w:rPr>
        <w:t xml:space="preserve">certain race, religion, national or ethnic origin </w:t>
      </w:r>
      <w:r w:rsidRPr="00421B50">
        <w:rPr>
          <w:sz w:val="28"/>
          <w:szCs w:val="28"/>
        </w:rPr>
        <w:t>–</w:t>
      </w:r>
      <w:r w:rsidRPr="00421B50">
        <w:rPr>
          <w:rFonts w:hint="eastAsia"/>
          <w:sz w:val="28"/>
          <w:szCs w:val="28"/>
        </w:rPr>
        <w:t xml:space="preserve"> real or perceived </w:t>
      </w:r>
      <w:r w:rsidRPr="00421B50">
        <w:rPr>
          <w:sz w:val="28"/>
          <w:szCs w:val="28"/>
        </w:rPr>
        <w:t>–</w:t>
      </w:r>
      <w:r w:rsidRPr="00421B50">
        <w:rPr>
          <w:rFonts w:hint="eastAsia"/>
          <w:sz w:val="28"/>
          <w:szCs w:val="28"/>
        </w:rPr>
        <w:t xml:space="preserve"> solely on the basis of such characteristics, may amount to racial discrimination and thus run counter to a fundamental principle of international human rights law. </w:t>
      </w:r>
    </w:p>
    <w:p w:rsidR="006179A8" w:rsidRDefault="006179A8" w:rsidP="006179A8">
      <w:pPr>
        <w:shd w:val="clear" w:color="auto" w:fill="FFFFFF"/>
        <w:rPr>
          <w:rFonts w:hint="eastAsia"/>
          <w:color w:val="212121"/>
        </w:rPr>
      </w:pPr>
      <w:r>
        <w:rPr>
          <w:rFonts w:ascii="Arial" w:hAnsi="Arial" w:cs="Arial"/>
          <w:color w:val="212121"/>
        </w:rPr>
        <w:t> </w:t>
      </w:r>
    </w:p>
    <w:p w:rsidR="006179A8" w:rsidRPr="006179A8" w:rsidRDefault="006179A8" w:rsidP="006179A8">
      <w:pPr>
        <w:shd w:val="clear" w:color="auto" w:fill="FFFFFF"/>
        <w:ind w:firstLineChars="200" w:firstLine="560"/>
        <w:rPr>
          <w:sz w:val="28"/>
          <w:szCs w:val="28"/>
        </w:rPr>
      </w:pPr>
      <w:r>
        <w:rPr>
          <w:rFonts w:hint="eastAsia"/>
          <w:sz w:val="28"/>
          <w:szCs w:val="28"/>
        </w:rPr>
        <w:t xml:space="preserve">On the other hand, we have to point out that military intervention against ISIL gives rise to the question of the legality of such intervention under international law, which prohibit the use of force except in the case of </w:t>
      </w:r>
      <w:proofErr w:type="spellStart"/>
      <w:r>
        <w:rPr>
          <w:rFonts w:hint="eastAsia"/>
          <w:sz w:val="28"/>
          <w:szCs w:val="28"/>
        </w:rPr>
        <w:t>self-defense</w:t>
      </w:r>
      <w:proofErr w:type="spellEnd"/>
      <w:r>
        <w:rPr>
          <w:rFonts w:hint="eastAsia"/>
          <w:sz w:val="28"/>
          <w:szCs w:val="28"/>
        </w:rPr>
        <w:t xml:space="preserve"> in </w:t>
      </w:r>
      <w:r>
        <w:rPr>
          <w:sz w:val="28"/>
          <w:szCs w:val="28"/>
        </w:rPr>
        <w:t>response</w:t>
      </w:r>
      <w:r>
        <w:rPr>
          <w:rFonts w:hint="eastAsia"/>
          <w:sz w:val="28"/>
          <w:szCs w:val="28"/>
        </w:rPr>
        <w:t xml:space="preserve"> to an armed attack (Article 51 of the UN Charter) and in situations in which the Security C</w:t>
      </w:r>
      <w:r>
        <w:rPr>
          <w:sz w:val="28"/>
          <w:szCs w:val="28"/>
        </w:rPr>
        <w:t>o</w:t>
      </w:r>
      <w:r>
        <w:rPr>
          <w:rFonts w:hint="eastAsia"/>
          <w:sz w:val="28"/>
          <w:szCs w:val="28"/>
        </w:rPr>
        <w:t>uncil decides to take forcible measures under Chapter 7 of the Charter. The United States began airstrikes against ISIL, which controls parts of Iraqi and Syrian territory, in August 2014 in circumstances which fall into neither of the above two categories. W</w:t>
      </w:r>
      <w:r>
        <w:rPr>
          <w:sz w:val="28"/>
          <w:szCs w:val="28"/>
        </w:rPr>
        <w:t>i</w:t>
      </w:r>
      <w:r>
        <w:rPr>
          <w:rFonts w:hint="eastAsia"/>
          <w:sz w:val="28"/>
          <w:szCs w:val="28"/>
        </w:rPr>
        <w:t>th regard to the attack on Iraq, it may be said that the wrongfulness of the act in terms of international law is precluded, given that Iraq requested foreign assistance in its fight against ISIL</w:t>
      </w:r>
      <w:r>
        <w:rPr>
          <w:rStyle w:val="a3"/>
          <w:sz w:val="28"/>
          <w:szCs w:val="28"/>
        </w:rPr>
        <w:footnoteReference w:id="4"/>
      </w:r>
      <w:r>
        <w:rPr>
          <w:rFonts w:hint="eastAsia"/>
          <w:sz w:val="28"/>
          <w:szCs w:val="28"/>
        </w:rPr>
        <w:t xml:space="preserve"> and later expressly consented to </w:t>
      </w:r>
      <w:r>
        <w:rPr>
          <w:sz w:val="28"/>
          <w:szCs w:val="28"/>
        </w:rPr>
        <w:t>“</w:t>
      </w:r>
      <w:r w:rsidRPr="00A8121A">
        <w:rPr>
          <w:sz w:val="28"/>
          <w:szCs w:val="28"/>
        </w:rPr>
        <w:t>international efforts to strike ISIL sites and military strongholds</w:t>
      </w:r>
      <w:r>
        <w:rPr>
          <w:sz w:val="28"/>
          <w:szCs w:val="28"/>
        </w:rPr>
        <w:t>”</w:t>
      </w:r>
      <w:r w:rsidRPr="00A8121A">
        <w:rPr>
          <w:rFonts w:hint="eastAsia"/>
          <w:sz w:val="28"/>
          <w:szCs w:val="28"/>
        </w:rPr>
        <w:t xml:space="preserve"> </w:t>
      </w:r>
      <w:r>
        <w:rPr>
          <w:rFonts w:hint="eastAsia"/>
          <w:sz w:val="28"/>
          <w:szCs w:val="28"/>
        </w:rPr>
        <w:t>led by the US</w:t>
      </w:r>
      <w:r>
        <w:rPr>
          <w:rStyle w:val="a3"/>
          <w:sz w:val="28"/>
          <w:szCs w:val="28"/>
        </w:rPr>
        <w:footnoteReference w:id="5"/>
      </w:r>
      <w:r>
        <w:rPr>
          <w:rFonts w:hint="eastAsia"/>
          <w:sz w:val="28"/>
          <w:szCs w:val="28"/>
        </w:rPr>
        <w:t>. However, Syria</w:t>
      </w:r>
      <w:r>
        <w:rPr>
          <w:sz w:val="28"/>
          <w:szCs w:val="28"/>
        </w:rPr>
        <w:t xml:space="preserve"> has not given consent to the a</w:t>
      </w:r>
      <w:r>
        <w:rPr>
          <w:rFonts w:hint="eastAsia"/>
          <w:sz w:val="28"/>
          <w:szCs w:val="28"/>
        </w:rPr>
        <w:t>irstrikes on its territory to this day</w:t>
      </w:r>
      <w:r w:rsidRPr="0046123D">
        <w:rPr>
          <w:rFonts w:hint="eastAsia"/>
          <w:sz w:val="28"/>
          <w:szCs w:val="28"/>
        </w:rPr>
        <w:t>.</w:t>
      </w:r>
      <w:r w:rsidRPr="0046123D">
        <w:rPr>
          <w:sz w:val="24"/>
          <w:szCs w:val="24"/>
        </w:rPr>
        <w:t xml:space="preserve"> </w:t>
      </w:r>
      <w:r w:rsidRPr="006179A8">
        <w:rPr>
          <w:sz w:val="28"/>
          <w:szCs w:val="28"/>
        </w:rPr>
        <w:t>While a wide international consensus exists on the criminality of the acts of ISIL, unilateral military intervention without the authorization of the Security Council is contrary to international law. HRN urges all parties concerned intervening in the conflict to comply with international law, including international human rights and humanitarian law.</w:t>
      </w:r>
    </w:p>
    <w:p w:rsidR="006179A8" w:rsidRDefault="006179A8" w:rsidP="006179A8">
      <w:pPr>
        <w:ind w:firstLineChars="100" w:firstLine="280"/>
        <w:rPr>
          <w:rFonts w:hint="eastAsia"/>
          <w:sz w:val="28"/>
          <w:szCs w:val="28"/>
        </w:rPr>
      </w:pPr>
    </w:p>
    <w:p w:rsidR="006179A8" w:rsidRDefault="006179A8" w:rsidP="006179A8">
      <w:pPr>
        <w:rPr>
          <w:sz w:val="28"/>
          <w:szCs w:val="28"/>
          <w:u w:val="single"/>
        </w:rPr>
      </w:pPr>
      <w:r w:rsidRPr="006179A8">
        <w:rPr>
          <w:rFonts w:hint="eastAsia"/>
          <w:sz w:val="28"/>
          <w:szCs w:val="28"/>
          <w:lang w:eastAsia="ja-JP"/>
        </w:rPr>
        <w:t xml:space="preserve">3.   </w:t>
      </w:r>
      <w:r>
        <w:rPr>
          <w:rFonts w:hint="eastAsia"/>
          <w:sz w:val="28"/>
          <w:szCs w:val="28"/>
          <w:u w:val="single"/>
        </w:rPr>
        <w:t xml:space="preserve">The Importance of </w:t>
      </w:r>
      <w:r w:rsidRPr="00016ECE">
        <w:rPr>
          <w:rFonts w:hint="eastAsia"/>
          <w:sz w:val="28"/>
          <w:szCs w:val="28"/>
          <w:u w:val="single"/>
        </w:rPr>
        <w:t>Address</w:t>
      </w:r>
      <w:r>
        <w:rPr>
          <w:rFonts w:hint="eastAsia"/>
          <w:sz w:val="28"/>
          <w:szCs w:val="28"/>
          <w:u w:val="single"/>
        </w:rPr>
        <w:t>ing</w:t>
      </w:r>
      <w:r w:rsidRPr="00016ECE">
        <w:rPr>
          <w:rFonts w:hint="eastAsia"/>
          <w:sz w:val="28"/>
          <w:szCs w:val="28"/>
          <w:u w:val="single"/>
        </w:rPr>
        <w:t xml:space="preserve"> Conditions C</w:t>
      </w:r>
      <w:r w:rsidRPr="00016ECE">
        <w:rPr>
          <w:sz w:val="28"/>
          <w:szCs w:val="28"/>
          <w:u w:val="single"/>
        </w:rPr>
        <w:t>o</w:t>
      </w:r>
      <w:r w:rsidRPr="00016ECE">
        <w:rPr>
          <w:rFonts w:hint="eastAsia"/>
          <w:sz w:val="28"/>
          <w:szCs w:val="28"/>
          <w:u w:val="single"/>
        </w:rPr>
        <w:t>nducive to the Spread of Terrorism</w:t>
      </w:r>
    </w:p>
    <w:p w:rsidR="006179A8" w:rsidRDefault="006179A8" w:rsidP="006179A8">
      <w:pPr>
        <w:rPr>
          <w:sz w:val="28"/>
          <w:szCs w:val="28"/>
        </w:rPr>
      </w:pPr>
      <w:r>
        <w:rPr>
          <w:rFonts w:hint="eastAsia"/>
          <w:sz w:val="28"/>
          <w:szCs w:val="28"/>
        </w:rPr>
        <w:t xml:space="preserve">  </w:t>
      </w:r>
      <w:r>
        <w:rPr>
          <w:rFonts w:hint="eastAsia"/>
          <w:sz w:val="28"/>
          <w:szCs w:val="28"/>
          <w:lang w:eastAsia="ja-JP"/>
        </w:rPr>
        <w:t xml:space="preserve">    </w:t>
      </w:r>
      <w:r>
        <w:rPr>
          <w:rFonts w:hint="eastAsia"/>
          <w:sz w:val="28"/>
          <w:szCs w:val="28"/>
        </w:rPr>
        <w:t xml:space="preserve">Secondly, </w:t>
      </w:r>
      <w:r>
        <w:rPr>
          <w:rFonts w:hint="eastAsia"/>
          <w:sz w:val="28"/>
          <w:szCs w:val="28"/>
          <w:lang w:eastAsia="ja-JP"/>
        </w:rPr>
        <w:t xml:space="preserve">HRN </w:t>
      </w:r>
      <w:r>
        <w:rPr>
          <w:rFonts w:hint="eastAsia"/>
          <w:sz w:val="28"/>
          <w:szCs w:val="28"/>
        </w:rPr>
        <w:t xml:space="preserve">is of the opinion that the international community should also address the </w:t>
      </w:r>
      <w:r w:rsidRPr="009F22BA">
        <w:rPr>
          <w:sz w:val="28"/>
          <w:szCs w:val="28"/>
        </w:rPr>
        <w:t>“</w:t>
      </w:r>
      <w:r w:rsidRPr="009F22BA">
        <w:rPr>
          <w:rFonts w:hint="eastAsia"/>
          <w:sz w:val="28"/>
          <w:szCs w:val="28"/>
        </w:rPr>
        <w:t>root causes</w:t>
      </w:r>
      <w:r w:rsidRPr="009F22BA">
        <w:rPr>
          <w:sz w:val="28"/>
          <w:szCs w:val="28"/>
        </w:rPr>
        <w:t>”</w:t>
      </w:r>
      <w:r w:rsidRPr="009F22BA">
        <w:rPr>
          <w:rFonts w:hint="eastAsia"/>
          <w:sz w:val="28"/>
          <w:szCs w:val="28"/>
        </w:rPr>
        <w:t xml:space="preserve"> of terrorism</w:t>
      </w:r>
      <w:r>
        <w:rPr>
          <w:rFonts w:hint="eastAsia"/>
          <w:sz w:val="28"/>
          <w:szCs w:val="28"/>
        </w:rPr>
        <w:t>, in other words,</w:t>
      </w:r>
      <w:r w:rsidRPr="009F22BA">
        <w:rPr>
          <w:rFonts w:hint="eastAsia"/>
          <w:sz w:val="28"/>
          <w:szCs w:val="28"/>
        </w:rPr>
        <w:t xml:space="preserve"> </w:t>
      </w:r>
      <w:r w:rsidRPr="00E743BF">
        <w:rPr>
          <w:rFonts w:hint="eastAsia"/>
          <w:sz w:val="28"/>
          <w:szCs w:val="28"/>
        </w:rPr>
        <w:t xml:space="preserve">the </w:t>
      </w:r>
      <w:r>
        <w:rPr>
          <w:rFonts w:hint="eastAsia"/>
          <w:sz w:val="28"/>
          <w:szCs w:val="28"/>
        </w:rPr>
        <w:t>c</w:t>
      </w:r>
      <w:r w:rsidRPr="00E743BF">
        <w:rPr>
          <w:rFonts w:hint="eastAsia"/>
          <w:sz w:val="28"/>
          <w:szCs w:val="28"/>
        </w:rPr>
        <w:t xml:space="preserve">onditions </w:t>
      </w:r>
      <w:r>
        <w:rPr>
          <w:rFonts w:hint="eastAsia"/>
          <w:sz w:val="28"/>
          <w:szCs w:val="28"/>
        </w:rPr>
        <w:t>c</w:t>
      </w:r>
      <w:r w:rsidRPr="00E743BF">
        <w:rPr>
          <w:sz w:val="28"/>
          <w:szCs w:val="28"/>
        </w:rPr>
        <w:t>o</w:t>
      </w:r>
      <w:r>
        <w:rPr>
          <w:rFonts w:hint="eastAsia"/>
          <w:sz w:val="28"/>
          <w:szCs w:val="28"/>
        </w:rPr>
        <w:t>nduc</w:t>
      </w:r>
      <w:r w:rsidRPr="00E743BF">
        <w:rPr>
          <w:rFonts w:hint="eastAsia"/>
          <w:sz w:val="28"/>
          <w:szCs w:val="28"/>
        </w:rPr>
        <w:t xml:space="preserve">ive to the </w:t>
      </w:r>
      <w:r>
        <w:rPr>
          <w:rFonts w:hint="eastAsia"/>
          <w:sz w:val="28"/>
          <w:szCs w:val="28"/>
        </w:rPr>
        <w:t>s</w:t>
      </w:r>
      <w:r w:rsidRPr="00E743BF">
        <w:rPr>
          <w:rFonts w:hint="eastAsia"/>
          <w:sz w:val="28"/>
          <w:szCs w:val="28"/>
        </w:rPr>
        <w:t xml:space="preserve">pread of </w:t>
      </w:r>
      <w:r>
        <w:rPr>
          <w:rFonts w:hint="eastAsia"/>
          <w:sz w:val="28"/>
          <w:szCs w:val="28"/>
        </w:rPr>
        <w:t>t</w:t>
      </w:r>
      <w:r w:rsidRPr="00E743BF">
        <w:rPr>
          <w:rFonts w:hint="eastAsia"/>
          <w:sz w:val="28"/>
          <w:szCs w:val="28"/>
        </w:rPr>
        <w:t>errorism</w:t>
      </w:r>
      <w:r>
        <w:rPr>
          <w:rFonts w:hint="eastAsia"/>
          <w:sz w:val="28"/>
          <w:szCs w:val="28"/>
        </w:rPr>
        <w:t>. E</w:t>
      </w:r>
      <w:r w:rsidRPr="00C16D14">
        <w:rPr>
          <w:rFonts w:hint="eastAsia"/>
          <w:sz w:val="28"/>
          <w:szCs w:val="28"/>
        </w:rPr>
        <w:t>lements influencing the rise of terrorism may certainly be divers</w:t>
      </w:r>
      <w:r>
        <w:rPr>
          <w:rFonts w:hint="eastAsia"/>
          <w:sz w:val="28"/>
          <w:szCs w:val="28"/>
        </w:rPr>
        <w:t xml:space="preserve">e, but if we take the case of the formation of ISIL, we cannot be blind to the historical background </w:t>
      </w:r>
      <w:r>
        <w:rPr>
          <w:sz w:val="28"/>
          <w:szCs w:val="28"/>
        </w:rPr>
        <w:t xml:space="preserve">which </w:t>
      </w:r>
      <w:r>
        <w:rPr>
          <w:rFonts w:hint="eastAsia"/>
          <w:sz w:val="28"/>
          <w:szCs w:val="28"/>
        </w:rPr>
        <w:t>led to the growth of Al-Qaida in Iraq that later became ISIL</w:t>
      </w:r>
      <w:r>
        <w:rPr>
          <w:sz w:val="28"/>
          <w:szCs w:val="28"/>
        </w:rPr>
        <w:t xml:space="preserve">, including </w:t>
      </w:r>
      <w:r w:rsidRPr="003A3EC6">
        <w:rPr>
          <w:rFonts w:hint="eastAsia"/>
          <w:sz w:val="28"/>
          <w:szCs w:val="28"/>
        </w:rPr>
        <w:t xml:space="preserve">the unilateral attack on Iraq in 2003 </w:t>
      </w:r>
      <w:r>
        <w:rPr>
          <w:rFonts w:hint="eastAsia"/>
          <w:sz w:val="28"/>
          <w:szCs w:val="28"/>
        </w:rPr>
        <w:t>by the US and UK</w:t>
      </w:r>
      <w:r>
        <w:rPr>
          <w:sz w:val="28"/>
          <w:szCs w:val="28"/>
        </w:rPr>
        <w:t>,</w:t>
      </w:r>
      <w:r>
        <w:rPr>
          <w:rFonts w:hint="eastAsia"/>
          <w:sz w:val="28"/>
          <w:szCs w:val="28"/>
        </w:rPr>
        <w:t xml:space="preserve"> the resulting violent destruction of order, the subsequent occupation, and </w:t>
      </w:r>
      <w:r>
        <w:rPr>
          <w:sz w:val="28"/>
          <w:szCs w:val="28"/>
        </w:rPr>
        <w:t xml:space="preserve">the </w:t>
      </w:r>
      <w:r>
        <w:rPr>
          <w:rFonts w:hint="eastAsia"/>
          <w:sz w:val="28"/>
          <w:szCs w:val="28"/>
        </w:rPr>
        <w:t xml:space="preserve">ongoing </w:t>
      </w:r>
      <w:r>
        <w:rPr>
          <w:sz w:val="28"/>
          <w:szCs w:val="28"/>
        </w:rPr>
        <w:t>sectional</w:t>
      </w:r>
      <w:r>
        <w:rPr>
          <w:rFonts w:hint="eastAsia"/>
          <w:sz w:val="28"/>
          <w:szCs w:val="28"/>
        </w:rPr>
        <w:t xml:space="preserve"> violence in post-invasion Iraq. During the US invasion, </w:t>
      </w:r>
      <w:r w:rsidRPr="001B1821">
        <w:rPr>
          <w:sz w:val="28"/>
          <w:szCs w:val="28"/>
        </w:rPr>
        <w:t>Sad</w:t>
      </w:r>
      <w:r>
        <w:rPr>
          <w:rFonts w:hint="eastAsia"/>
          <w:sz w:val="28"/>
          <w:szCs w:val="28"/>
        </w:rPr>
        <w:t>d</w:t>
      </w:r>
      <w:r w:rsidRPr="001B1821">
        <w:rPr>
          <w:sz w:val="28"/>
          <w:szCs w:val="28"/>
        </w:rPr>
        <w:t xml:space="preserve">am Hussein's former </w:t>
      </w:r>
      <w:r>
        <w:rPr>
          <w:rFonts w:hint="eastAsia"/>
          <w:sz w:val="28"/>
          <w:szCs w:val="28"/>
        </w:rPr>
        <w:t>B</w:t>
      </w:r>
      <w:r w:rsidRPr="001B1821">
        <w:rPr>
          <w:sz w:val="28"/>
          <w:szCs w:val="28"/>
        </w:rPr>
        <w:t>a'ath party officials</w:t>
      </w:r>
      <w:r>
        <w:rPr>
          <w:rFonts w:hint="eastAsia"/>
          <w:sz w:val="28"/>
          <w:szCs w:val="28"/>
        </w:rPr>
        <w:t xml:space="preserve"> were </w:t>
      </w:r>
      <w:r w:rsidRPr="001B1821">
        <w:rPr>
          <w:sz w:val="28"/>
          <w:szCs w:val="28"/>
        </w:rPr>
        <w:t>brutally murdered</w:t>
      </w:r>
      <w:r>
        <w:rPr>
          <w:rFonts w:hint="eastAsia"/>
          <w:sz w:val="28"/>
          <w:szCs w:val="28"/>
        </w:rPr>
        <w:t>; and in the post-invasion period, Sunnis have been discriminated against and persecuted by the Shi</w:t>
      </w:r>
      <w:r>
        <w:rPr>
          <w:sz w:val="28"/>
          <w:szCs w:val="28"/>
        </w:rPr>
        <w:t>’</w:t>
      </w:r>
      <w:r>
        <w:rPr>
          <w:rFonts w:hint="eastAsia"/>
          <w:sz w:val="28"/>
          <w:szCs w:val="28"/>
        </w:rPr>
        <w:t xml:space="preserve">a-dominated </w:t>
      </w:r>
      <w:r>
        <w:rPr>
          <w:sz w:val="28"/>
          <w:szCs w:val="28"/>
        </w:rPr>
        <w:t>governmen</w:t>
      </w:r>
      <w:r>
        <w:rPr>
          <w:rFonts w:hint="eastAsia"/>
          <w:sz w:val="28"/>
          <w:szCs w:val="28"/>
        </w:rPr>
        <w:t xml:space="preserve">t. </w:t>
      </w:r>
    </w:p>
    <w:p w:rsidR="006179A8" w:rsidRDefault="006179A8" w:rsidP="006179A8">
      <w:pPr>
        <w:ind w:firstLineChars="150" w:firstLine="420"/>
        <w:rPr>
          <w:rFonts w:hint="eastAsia"/>
          <w:sz w:val="28"/>
          <w:szCs w:val="28"/>
        </w:rPr>
      </w:pPr>
      <w:r>
        <w:rPr>
          <w:rFonts w:hint="eastAsia"/>
          <w:sz w:val="28"/>
          <w:szCs w:val="28"/>
        </w:rPr>
        <w:t xml:space="preserve">In recent years, for example, a </w:t>
      </w:r>
      <w:r w:rsidRPr="00AA5543">
        <w:rPr>
          <w:sz w:val="28"/>
          <w:szCs w:val="28"/>
        </w:rPr>
        <w:t xml:space="preserve">massive protest against the government by those demanding </w:t>
      </w:r>
      <w:r>
        <w:rPr>
          <w:rFonts w:hint="eastAsia"/>
          <w:sz w:val="28"/>
          <w:szCs w:val="28"/>
        </w:rPr>
        <w:t xml:space="preserve">the </w:t>
      </w:r>
      <w:r w:rsidRPr="00AA5543">
        <w:rPr>
          <w:sz w:val="28"/>
          <w:szCs w:val="28"/>
        </w:rPr>
        <w:t xml:space="preserve">abolition of the </w:t>
      </w:r>
      <w:r>
        <w:rPr>
          <w:rFonts w:hint="eastAsia"/>
          <w:sz w:val="28"/>
          <w:szCs w:val="28"/>
        </w:rPr>
        <w:t>a</w:t>
      </w:r>
      <w:r w:rsidRPr="00AA5543">
        <w:rPr>
          <w:sz w:val="28"/>
          <w:szCs w:val="28"/>
        </w:rPr>
        <w:t>nti-</w:t>
      </w:r>
      <w:r>
        <w:rPr>
          <w:rFonts w:hint="eastAsia"/>
          <w:sz w:val="28"/>
          <w:szCs w:val="28"/>
        </w:rPr>
        <w:t>t</w:t>
      </w:r>
      <w:r w:rsidRPr="00AA5543">
        <w:rPr>
          <w:sz w:val="28"/>
          <w:szCs w:val="28"/>
        </w:rPr>
        <w:t xml:space="preserve">errorism </w:t>
      </w:r>
      <w:r>
        <w:rPr>
          <w:rFonts w:hint="eastAsia"/>
          <w:sz w:val="28"/>
          <w:szCs w:val="28"/>
        </w:rPr>
        <w:t>l</w:t>
      </w:r>
      <w:r w:rsidRPr="00AA5543">
        <w:rPr>
          <w:sz w:val="28"/>
          <w:szCs w:val="28"/>
        </w:rPr>
        <w:t>aw</w:t>
      </w:r>
      <w:r>
        <w:rPr>
          <w:rFonts w:hint="eastAsia"/>
          <w:sz w:val="28"/>
          <w:szCs w:val="28"/>
        </w:rPr>
        <w:t xml:space="preserve">s that they say are used to </w:t>
      </w:r>
      <w:r w:rsidRPr="001B1821">
        <w:rPr>
          <w:sz w:val="28"/>
          <w:szCs w:val="28"/>
        </w:rPr>
        <w:t>harass Sunnis</w:t>
      </w:r>
      <w:r>
        <w:rPr>
          <w:rFonts w:hint="eastAsia"/>
          <w:sz w:val="28"/>
          <w:szCs w:val="28"/>
        </w:rPr>
        <w:t xml:space="preserve"> took place in December 2012, demonstrating that Sunnis suffer from an </w:t>
      </w:r>
      <w:r>
        <w:rPr>
          <w:sz w:val="28"/>
          <w:szCs w:val="28"/>
        </w:rPr>
        <w:t>acute sense</w:t>
      </w:r>
      <w:r>
        <w:rPr>
          <w:rFonts w:hint="eastAsia"/>
          <w:sz w:val="28"/>
          <w:szCs w:val="28"/>
        </w:rPr>
        <w:t xml:space="preserve"> of marginalization</w:t>
      </w:r>
      <w:r>
        <w:rPr>
          <w:rStyle w:val="a3"/>
          <w:sz w:val="28"/>
          <w:szCs w:val="28"/>
        </w:rPr>
        <w:footnoteReference w:id="6"/>
      </w:r>
      <w:r>
        <w:rPr>
          <w:rFonts w:hint="eastAsia"/>
          <w:sz w:val="28"/>
          <w:szCs w:val="28"/>
        </w:rPr>
        <w:t xml:space="preserve">. In </w:t>
      </w:r>
      <w:r>
        <w:rPr>
          <w:sz w:val="28"/>
          <w:szCs w:val="28"/>
        </w:rPr>
        <w:t>January</w:t>
      </w:r>
      <w:r>
        <w:rPr>
          <w:rFonts w:hint="eastAsia"/>
          <w:sz w:val="28"/>
          <w:szCs w:val="28"/>
        </w:rPr>
        <w:t xml:space="preserve"> 2014, the </w:t>
      </w:r>
      <w:r w:rsidRPr="004A7B40">
        <w:rPr>
          <w:sz w:val="28"/>
          <w:szCs w:val="28"/>
        </w:rPr>
        <w:t xml:space="preserve">government </w:t>
      </w:r>
      <w:r>
        <w:rPr>
          <w:sz w:val="28"/>
          <w:szCs w:val="28"/>
        </w:rPr>
        <w:t>deployed</w:t>
      </w:r>
      <w:r>
        <w:rPr>
          <w:rFonts w:hint="eastAsia"/>
          <w:sz w:val="28"/>
          <w:szCs w:val="28"/>
        </w:rPr>
        <w:t xml:space="preserve"> the security forces </w:t>
      </w:r>
      <w:r>
        <w:rPr>
          <w:rFonts w:hint="eastAsia"/>
          <w:sz w:val="28"/>
          <w:szCs w:val="28"/>
          <w:lang w:val="en"/>
        </w:rPr>
        <w:t xml:space="preserve">in Ramadi and </w:t>
      </w:r>
      <w:r w:rsidRPr="008804DD">
        <w:rPr>
          <w:sz w:val="28"/>
          <w:szCs w:val="28"/>
          <w:lang w:val="en"/>
        </w:rPr>
        <w:t xml:space="preserve">Fallujah in response to </w:t>
      </w:r>
      <w:r>
        <w:rPr>
          <w:rFonts w:hint="eastAsia"/>
          <w:sz w:val="28"/>
          <w:szCs w:val="28"/>
          <w:lang w:val="en"/>
        </w:rPr>
        <w:t>an</w:t>
      </w:r>
      <w:r>
        <w:rPr>
          <w:sz w:val="28"/>
          <w:szCs w:val="28"/>
          <w:lang w:val="en"/>
        </w:rPr>
        <w:t xml:space="preserve"> alleged attack by a</w:t>
      </w:r>
      <w:r>
        <w:rPr>
          <w:rFonts w:hint="eastAsia"/>
          <w:sz w:val="28"/>
          <w:szCs w:val="28"/>
          <w:lang w:val="en" w:eastAsia="ja-JP"/>
        </w:rPr>
        <w:t>nti-government</w:t>
      </w:r>
      <w:r w:rsidRPr="008804DD">
        <w:rPr>
          <w:sz w:val="28"/>
          <w:szCs w:val="28"/>
          <w:lang w:val="en"/>
        </w:rPr>
        <w:t xml:space="preserve"> fighters</w:t>
      </w:r>
      <w:r>
        <w:rPr>
          <w:rFonts w:hint="eastAsia"/>
          <w:sz w:val="28"/>
          <w:szCs w:val="28"/>
          <w:lang w:val="en"/>
        </w:rPr>
        <w:t xml:space="preserve">, </w:t>
      </w:r>
      <w:r w:rsidRPr="008804DD">
        <w:rPr>
          <w:sz w:val="28"/>
          <w:szCs w:val="28"/>
          <w:lang w:val="en"/>
        </w:rPr>
        <w:t>conduct</w:t>
      </w:r>
      <w:r>
        <w:rPr>
          <w:rFonts w:hint="eastAsia"/>
          <w:sz w:val="28"/>
          <w:szCs w:val="28"/>
          <w:lang w:val="en"/>
        </w:rPr>
        <w:t>ing</w:t>
      </w:r>
      <w:r w:rsidRPr="008804DD">
        <w:rPr>
          <w:sz w:val="28"/>
          <w:szCs w:val="28"/>
          <w:lang w:val="en"/>
        </w:rPr>
        <w:t xml:space="preserve"> indiscriminate attack</w:t>
      </w:r>
      <w:r>
        <w:rPr>
          <w:rFonts w:hint="eastAsia"/>
          <w:sz w:val="28"/>
          <w:szCs w:val="28"/>
          <w:lang w:val="en"/>
        </w:rPr>
        <w:t>s</w:t>
      </w:r>
      <w:r w:rsidRPr="008804DD">
        <w:rPr>
          <w:sz w:val="28"/>
          <w:szCs w:val="28"/>
          <w:lang w:val="en"/>
        </w:rPr>
        <w:t xml:space="preserve"> by heavy mortar fire in populated residential areas without any protective measure for civilians</w:t>
      </w:r>
      <w:r w:rsidRPr="004A7B40">
        <w:rPr>
          <w:sz w:val="28"/>
          <w:szCs w:val="28"/>
          <w:vertAlign w:val="superscript"/>
          <w:lang w:val="fr-CH"/>
        </w:rPr>
        <w:footnoteReference w:id="7"/>
      </w:r>
      <w:r w:rsidRPr="004A7B40">
        <w:rPr>
          <w:sz w:val="28"/>
          <w:szCs w:val="28"/>
        </w:rPr>
        <w:t>.</w:t>
      </w:r>
      <w:r>
        <w:rPr>
          <w:rFonts w:hint="eastAsia"/>
          <w:sz w:val="28"/>
          <w:szCs w:val="28"/>
        </w:rPr>
        <w:t xml:space="preserve"> </w:t>
      </w:r>
      <w:r>
        <w:rPr>
          <w:rFonts w:hint="eastAsia"/>
          <w:sz w:val="28"/>
          <w:szCs w:val="28"/>
          <w:lang w:eastAsia="ja-JP"/>
        </w:rPr>
        <w:t>ISIL</w:t>
      </w:r>
      <w:r>
        <w:rPr>
          <w:rFonts w:hint="eastAsia"/>
          <w:sz w:val="28"/>
          <w:szCs w:val="28"/>
        </w:rPr>
        <w:t xml:space="preserve"> in Iraq enlarged their power among locals amid such escalation of violence. </w:t>
      </w:r>
    </w:p>
    <w:p w:rsidR="006179A8" w:rsidRDefault="006179A8" w:rsidP="006179A8">
      <w:pPr>
        <w:ind w:firstLineChars="150" w:firstLine="420"/>
        <w:rPr>
          <w:rFonts w:hint="eastAsia"/>
          <w:sz w:val="28"/>
          <w:szCs w:val="28"/>
          <w:lang w:eastAsia="ja-JP"/>
        </w:rPr>
      </w:pPr>
      <w:r>
        <w:rPr>
          <w:rFonts w:hint="eastAsia"/>
          <w:sz w:val="28"/>
          <w:szCs w:val="28"/>
        </w:rPr>
        <w:t xml:space="preserve">Furthermore, there is no denying that torture and maltreatment of Muslims by the US forces in detention </w:t>
      </w:r>
      <w:proofErr w:type="spellStart"/>
      <w:r>
        <w:rPr>
          <w:rFonts w:hint="eastAsia"/>
          <w:sz w:val="28"/>
          <w:szCs w:val="28"/>
        </w:rPr>
        <w:t>centers</w:t>
      </w:r>
      <w:proofErr w:type="spellEnd"/>
      <w:r>
        <w:rPr>
          <w:rFonts w:hint="eastAsia"/>
          <w:sz w:val="28"/>
          <w:szCs w:val="28"/>
        </w:rPr>
        <w:t xml:space="preserve"> such as Abu Ghraib and Guantanamo Bay have greatly </w:t>
      </w:r>
      <w:r>
        <w:rPr>
          <w:sz w:val="28"/>
          <w:szCs w:val="28"/>
        </w:rPr>
        <w:t>exacerbated</w:t>
      </w:r>
      <w:r>
        <w:rPr>
          <w:rFonts w:hint="eastAsia"/>
          <w:sz w:val="28"/>
          <w:szCs w:val="28"/>
        </w:rPr>
        <w:t xml:space="preserve"> resentment and hatred among Muslims against the US and the States that support it. </w:t>
      </w:r>
    </w:p>
    <w:p w:rsidR="006179A8" w:rsidRDefault="006179A8" w:rsidP="006179A8">
      <w:pPr>
        <w:ind w:firstLineChars="150" w:firstLine="420"/>
        <w:rPr>
          <w:rFonts w:hint="eastAsia"/>
          <w:sz w:val="28"/>
          <w:szCs w:val="28"/>
          <w:lang w:eastAsia="ja-JP"/>
        </w:rPr>
      </w:pPr>
      <w:r>
        <w:rPr>
          <w:rFonts w:hint="eastAsia"/>
          <w:sz w:val="28"/>
          <w:szCs w:val="28"/>
        </w:rPr>
        <w:t xml:space="preserve">According to the </w:t>
      </w:r>
      <w:r w:rsidRPr="00FE5B3F">
        <w:rPr>
          <w:sz w:val="28"/>
          <w:szCs w:val="28"/>
          <w:lang w:val="en"/>
        </w:rPr>
        <w:t xml:space="preserve">Senate Intelligence Committee Study on </w:t>
      </w:r>
      <w:r>
        <w:rPr>
          <w:rFonts w:hint="eastAsia"/>
          <w:sz w:val="28"/>
          <w:szCs w:val="28"/>
          <w:lang w:val="en"/>
        </w:rPr>
        <w:t xml:space="preserve">the </w:t>
      </w:r>
      <w:r w:rsidRPr="00FE5B3F">
        <w:rPr>
          <w:sz w:val="28"/>
          <w:szCs w:val="28"/>
          <w:lang w:val="en"/>
        </w:rPr>
        <w:t>CIA</w:t>
      </w:r>
      <w:r>
        <w:rPr>
          <w:sz w:val="28"/>
          <w:szCs w:val="28"/>
          <w:lang w:val="en"/>
        </w:rPr>
        <w:t>’</w:t>
      </w:r>
      <w:r>
        <w:rPr>
          <w:rFonts w:hint="eastAsia"/>
          <w:sz w:val="28"/>
          <w:szCs w:val="28"/>
          <w:lang w:val="en"/>
        </w:rPr>
        <w:t>s</w:t>
      </w:r>
      <w:r w:rsidRPr="00FE5B3F">
        <w:rPr>
          <w:sz w:val="28"/>
          <w:szCs w:val="28"/>
          <w:lang w:val="en"/>
        </w:rPr>
        <w:t xml:space="preserve"> Detention and Interrogation Program</w:t>
      </w:r>
      <w:r>
        <w:rPr>
          <w:rFonts w:hint="eastAsia"/>
          <w:sz w:val="28"/>
          <w:szCs w:val="28"/>
          <w:lang w:val="en"/>
        </w:rPr>
        <w:t xml:space="preserve"> released to the public in </w:t>
      </w:r>
      <w:r>
        <w:rPr>
          <w:sz w:val="28"/>
          <w:szCs w:val="28"/>
          <w:lang w:val="en"/>
        </w:rPr>
        <w:t>December</w:t>
      </w:r>
      <w:r>
        <w:rPr>
          <w:rFonts w:hint="eastAsia"/>
          <w:sz w:val="28"/>
          <w:szCs w:val="28"/>
          <w:lang w:val="en"/>
        </w:rPr>
        <w:t xml:space="preserve"> 2014, </w:t>
      </w:r>
      <w:proofErr w:type="spellStart"/>
      <w:r>
        <w:rPr>
          <w:rFonts w:hint="eastAsia"/>
          <w:sz w:val="28"/>
          <w:szCs w:val="28"/>
          <w:lang w:val="en"/>
        </w:rPr>
        <w:t>th</w:t>
      </w:r>
      <w:proofErr w:type="spellEnd"/>
      <w:r w:rsidRPr="00935F99">
        <w:rPr>
          <w:sz w:val="28"/>
          <w:szCs w:val="28"/>
        </w:rPr>
        <w:t>e interrogations of CIA detainees were</w:t>
      </w:r>
      <w:r>
        <w:rPr>
          <w:rFonts w:hint="eastAsia"/>
          <w:sz w:val="28"/>
          <w:szCs w:val="28"/>
        </w:rPr>
        <w:t xml:space="preserve"> </w:t>
      </w:r>
      <w:r>
        <w:rPr>
          <w:sz w:val="28"/>
          <w:szCs w:val="28"/>
        </w:rPr>
        <w:t>“</w:t>
      </w:r>
      <w:r w:rsidRPr="00935F99">
        <w:rPr>
          <w:sz w:val="28"/>
          <w:szCs w:val="28"/>
        </w:rPr>
        <w:t>brutal and far worse than the CIA</w:t>
      </w:r>
      <w:r>
        <w:rPr>
          <w:rFonts w:hint="eastAsia"/>
          <w:sz w:val="28"/>
          <w:szCs w:val="28"/>
        </w:rPr>
        <w:t xml:space="preserve"> </w:t>
      </w:r>
      <w:r w:rsidRPr="00935F99">
        <w:rPr>
          <w:sz w:val="28"/>
          <w:szCs w:val="28"/>
        </w:rPr>
        <w:t>represe</w:t>
      </w:r>
      <w:r>
        <w:rPr>
          <w:sz w:val="28"/>
          <w:szCs w:val="28"/>
        </w:rPr>
        <w:t>nted to policymakers and others”</w:t>
      </w:r>
      <w:r>
        <w:rPr>
          <w:rFonts w:hint="eastAsia"/>
          <w:sz w:val="28"/>
          <w:szCs w:val="28"/>
        </w:rPr>
        <w:t xml:space="preserve">; </w:t>
      </w:r>
      <w:r w:rsidRPr="00935F99">
        <w:rPr>
          <w:sz w:val="28"/>
          <w:szCs w:val="28"/>
        </w:rPr>
        <w:t xml:space="preserve">the CIA applied its </w:t>
      </w:r>
      <w:r>
        <w:rPr>
          <w:sz w:val="28"/>
          <w:szCs w:val="28"/>
        </w:rPr>
        <w:t>“</w:t>
      </w:r>
      <w:r w:rsidRPr="00935F99">
        <w:rPr>
          <w:sz w:val="28"/>
          <w:szCs w:val="28"/>
        </w:rPr>
        <w:t>enhanced interrogation techniques</w:t>
      </w:r>
      <w:r>
        <w:rPr>
          <w:sz w:val="28"/>
          <w:szCs w:val="28"/>
        </w:rPr>
        <w:t>”</w:t>
      </w:r>
      <w:r>
        <w:rPr>
          <w:rFonts w:hint="eastAsia"/>
          <w:sz w:val="28"/>
          <w:szCs w:val="28"/>
        </w:rPr>
        <w:t xml:space="preserve"> </w:t>
      </w:r>
      <w:r w:rsidRPr="00935F99">
        <w:rPr>
          <w:sz w:val="28"/>
          <w:szCs w:val="28"/>
        </w:rPr>
        <w:t>such as slaps</w:t>
      </w:r>
      <w:r>
        <w:rPr>
          <w:rFonts w:hint="eastAsia"/>
          <w:sz w:val="28"/>
          <w:szCs w:val="28"/>
        </w:rPr>
        <w:t xml:space="preserve">, </w:t>
      </w:r>
      <w:r>
        <w:rPr>
          <w:sz w:val="28"/>
          <w:szCs w:val="28"/>
        </w:rPr>
        <w:t>“</w:t>
      </w:r>
      <w:proofErr w:type="spellStart"/>
      <w:r w:rsidRPr="00935F99">
        <w:rPr>
          <w:sz w:val="28"/>
          <w:szCs w:val="28"/>
        </w:rPr>
        <w:t>wallings</w:t>
      </w:r>
      <w:proofErr w:type="spellEnd"/>
      <w:r>
        <w:rPr>
          <w:sz w:val="28"/>
          <w:szCs w:val="28"/>
        </w:rPr>
        <w:t>”</w:t>
      </w:r>
      <w:r w:rsidRPr="00935F99">
        <w:rPr>
          <w:sz w:val="28"/>
          <w:szCs w:val="28"/>
        </w:rPr>
        <w:t xml:space="preserve"> (slamming detainees</w:t>
      </w:r>
      <w:r>
        <w:rPr>
          <w:rFonts w:hint="eastAsia"/>
          <w:sz w:val="28"/>
          <w:szCs w:val="28"/>
        </w:rPr>
        <w:t xml:space="preserve"> </w:t>
      </w:r>
      <w:r w:rsidRPr="00935F99">
        <w:rPr>
          <w:sz w:val="28"/>
          <w:szCs w:val="28"/>
        </w:rPr>
        <w:t>against a wall)</w:t>
      </w:r>
      <w:r>
        <w:rPr>
          <w:rFonts w:hint="eastAsia"/>
          <w:sz w:val="28"/>
          <w:szCs w:val="28"/>
        </w:rPr>
        <w:t xml:space="preserve"> and waterboarding</w:t>
      </w:r>
      <w:r w:rsidRPr="00935F99">
        <w:rPr>
          <w:sz w:val="28"/>
          <w:szCs w:val="28"/>
        </w:rPr>
        <w:t>, frequently concurrent with sleep deprivation and</w:t>
      </w:r>
      <w:r>
        <w:rPr>
          <w:rFonts w:hint="eastAsia"/>
          <w:sz w:val="28"/>
          <w:szCs w:val="28"/>
        </w:rPr>
        <w:t xml:space="preserve"> </w:t>
      </w:r>
      <w:r w:rsidRPr="00935F99">
        <w:rPr>
          <w:sz w:val="28"/>
          <w:szCs w:val="28"/>
        </w:rPr>
        <w:t>nudity</w:t>
      </w:r>
      <w:r>
        <w:rPr>
          <w:rStyle w:val="a3"/>
          <w:sz w:val="28"/>
          <w:szCs w:val="28"/>
        </w:rPr>
        <w:footnoteReference w:id="8"/>
      </w:r>
      <w:r>
        <w:rPr>
          <w:rFonts w:hint="eastAsia"/>
          <w:sz w:val="28"/>
          <w:szCs w:val="28"/>
        </w:rPr>
        <w:t>.</w:t>
      </w:r>
      <w:r w:rsidRPr="00935F99">
        <w:rPr>
          <w:sz w:val="28"/>
          <w:szCs w:val="28"/>
        </w:rPr>
        <w:t xml:space="preserve"> </w:t>
      </w:r>
    </w:p>
    <w:p w:rsidR="006179A8" w:rsidRDefault="006179A8" w:rsidP="006179A8">
      <w:pPr>
        <w:ind w:firstLineChars="150" w:firstLine="420"/>
        <w:rPr>
          <w:rFonts w:hint="eastAsia"/>
          <w:sz w:val="28"/>
          <w:szCs w:val="28"/>
        </w:rPr>
      </w:pPr>
      <w:r>
        <w:rPr>
          <w:rFonts w:hint="eastAsia"/>
          <w:sz w:val="28"/>
          <w:szCs w:val="28"/>
        </w:rPr>
        <w:lastRenderedPageBreak/>
        <w:t xml:space="preserve">The orange clothing worn by ISIL hostages is </w:t>
      </w:r>
      <w:proofErr w:type="spellStart"/>
      <w:r>
        <w:rPr>
          <w:rFonts w:hint="eastAsia"/>
          <w:sz w:val="28"/>
          <w:szCs w:val="28"/>
        </w:rPr>
        <w:t>modeled</w:t>
      </w:r>
      <w:proofErr w:type="spellEnd"/>
      <w:r>
        <w:rPr>
          <w:rFonts w:hint="eastAsia"/>
          <w:sz w:val="28"/>
          <w:szCs w:val="28"/>
        </w:rPr>
        <w:t xml:space="preserve"> after the orange jumpsuits worn by inmates at Guantanamo Bay.</w:t>
      </w:r>
    </w:p>
    <w:p w:rsidR="006179A8" w:rsidRDefault="006179A8" w:rsidP="006179A8">
      <w:pPr>
        <w:rPr>
          <w:rFonts w:hint="eastAsia"/>
          <w:sz w:val="28"/>
          <w:szCs w:val="28"/>
          <w:lang w:eastAsia="ja-JP"/>
        </w:rPr>
      </w:pPr>
      <w:r>
        <w:rPr>
          <w:rFonts w:hint="eastAsia"/>
          <w:sz w:val="28"/>
          <w:szCs w:val="28"/>
        </w:rPr>
        <w:t xml:space="preserve">   As the Special Rapporteur on the promotion and protection of human rights and fundamental freedoms while countering terrorism emphasized in his report, efforts to address the conditions conducive to terrorism form an important part of sustainable strategies to prevent terrorism</w:t>
      </w:r>
      <w:r>
        <w:rPr>
          <w:rStyle w:val="a3"/>
          <w:sz w:val="28"/>
          <w:szCs w:val="28"/>
        </w:rPr>
        <w:footnoteReference w:id="9"/>
      </w:r>
      <w:r>
        <w:rPr>
          <w:rFonts w:hint="eastAsia"/>
          <w:sz w:val="28"/>
          <w:szCs w:val="28"/>
        </w:rPr>
        <w:t xml:space="preserve">, a view with which </w:t>
      </w:r>
      <w:r>
        <w:rPr>
          <w:rFonts w:hint="eastAsia"/>
          <w:sz w:val="28"/>
          <w:szCs w:val="28"/>
          <w:lang w:eastAsia="ja-JP"/>
        </w:rPr>
        <w:t xml:space="preserve">HRN </w:t>
      </w:r>
      <w:r>
        <w:rPr>
          <w:rFonts w:hint="eastAsia"/>
          <w:sz w:val="28"/>
          <w:szCs w:val="28"/>
        </w:rPr>
        <w:t xml:space="preserve">also concurs. </w:t>
      </w:r>
    </w:p>
    <w:p w:rsidR="006179A8" w:rsidRDefault="006179A8" w:rsidP="006179A8">
      <w:pPr>
        <w:ind w:firstLineChars="200" w:firstLine="560"/>
        <w:rPr>
          <w:rFonts w:hint="eastAsia"/>
          <w:sz w:val="28"/>
          <w:szCs w:val="28"/>
          <w:lang w:eastAsia="ja-JP"/>
        </w:rPr>
      </w:pPr>
      <w:r>
        <w:rPr>
          <w:rFonts w:hint="eastAsia"/>
          <w:sz w:val="28"/>
          <w:szCs w:val="28"/>
        </w:rPr>
        <w:t>The UN Global C</w:t>
      </w:r>
      <w:r>
        <w:rPr>
          <w:sz w:val="28"/>
          <w:szCs w:val="28"/>
        </w:rPr>
        <w:t>o</w:t>
      </w:r>
      <w:r>
        <w:rPr>
          <w:rFonts w:hint="eastAsia"/>
          <w:sz w:val="28"/>
          <w:szCs w:val="28"/>
        </w:rPr>
        <w:t>unter-Terrorism Strategy adopted by the General Assembly in 2006 clearly recognizes this, and the first chapter of the strategy is devoted to the issue</w:t>
      </w:r>
      <w:r>
        <w:rPr>
          <w:rStyle w:val="a3"/>
          <w:sz w:val="28"/>
          <w:szCs w:val="28"/>
        </w:rPr>
        <w:footnoteReference w:id="10"/>
      </w:r>
      <w:r>
        <w:rPr>
          <w:rFonts w:hint="eastAsia"/>
          <w:sz w:val="28"/>
          <w:szCs w:val="28"/>
        </w:rPr>
        <w:t xml:space="preserve">. </w:t>
      </w:r>
    </w:p>
    <w:p w:rsidR="006179A8" w:rsidRPr="00CB3A81" w:rsidRDefault="006179A8" w:rsidP="006179A8">
      <w:pPr>
        <w:ind w:firstLineChars="200" w:firstLine="560"/>
        <w:rPr>
          <w:rFonts w:hint="eastAsia"/>
          <w:sz w:val="28"/>
          <w:szCs w:val="28"/>
        </w:rPr>
      </w:pPr>
      <w:r>
        <w:rPr>
          <w:rFonts w:hint="eastAsia"/>
          <w:sz w:val="28"/>
          <w:szCs w:val="28"/>
        </w:rPr>
        <w:t>H</w:t>
      </w:r>
      <w:r>
        <w:rPr>
          <w:rFonts w:hint="eastAsia"/>
          <w:sz w:val="28"/>
          <w:szCs w:val="28"/>
          <w:lang w:eastAsia="ja-JP"/>
        </w:rPr>
        <w:t>RN</w:t>
      </w:r>
      <w:bookmarkStart w:id="0" w:name="_GoBack"/>
      <w:bookmarkEnd w:id="0"/>
      <w:r>
        <w:rPr>
          <w:rFonts w:hint="eastAsia"/>
          <w:sz w:val="28"/>
          <w:szCs w:val="28"/>
        </w:rPr>
        <w:t xml:space="preserve"> urges States to undertake measures aimed at addressing such conditions, including peaceful resolution of conflicts, promotion of ethnic and religious tolerance, and the reinforcement of social inclusion that could reduce marginalization and the sense of victimization propelling people to extremism.</w:t>
      </w:r>
    </w:p>
    <w:p w:rsidR="009717D1" w:rsidRPr="006179A8" w:rsidRDefault="009717D1">
      <w:pPr>
        <w:rPr>
          <w:rFonts w:hint="eastAsia"/>
          <w:lang w:eastAsia="ja-JP"/>
        </w:rPr>
      </w:pPr>
    </w:p>
    <w:p w:rsidR="00110F15" w:rsidRPr="00110F15" w:rsidRDefault="00110F15" w:rsidP="00110F15">
      <w:pPr>
        <w:spacing w:before="240"/>
        <w:ind w:left="1134" w:right="1134"/>
        <w:jc w:val="center"/>
        <w:rPr>
          <w:u w:val="single"/>
          <w:lang w:val="en-US"/>
        </w:rPr>
      </w:pPr>
      <w:r>
        <w:rPr>
          <w:bCs/>
          <w:u w:val="single"/>
          <w:lang w:val="en-US"/>
        </w:rPr>
        <w:tab/>
      </w:r>
      <w:r>
        <w:rPr>
          <w:bCs/>
          <w:u w:val="single"/>
          <w:lang w:val="en-US"/>
        </w:rPr>
        <w:tab/>
      </w:r>
      <w:r>
        <w:rPr>
          <w:bCs/>
          <w:u w:val="single"/>
          <w:lang w:val="en-US"/>
        </w:rPr>
        <w:tab/>
      </w:r>
    </w:p>
    <w:p w:rsidR="009717D1" w:rsidRDefault="009717D1"/>
    <w:sectPr w:rsidR="009717D1" w:rsidSect="0015766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0E5" w:rsidRDefault="007E00E5"/>
  </w:endnote>
  <w:endnote w:type="continuationSeparator" w:id="0">
    <w:p w:rsidR="007E00E5" w:rsidRDefault="007E00E5"/>
  </w:endnote>
  <w:endnote w:type="continuationNotice" w:id="1">
    <w:p w:rsidR="007E00E5" w:rsidRDefault="007E0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15766B" w:rsidRDefault="009F6D69" w:rsidP="0015766B">
    <w:pPr>
      <w:pStyle w:val="ae"/>
      <w:tabs>
        <w:tab w:val="right" w:pos="9638"/>
      </w:tabs>
    </w:pPr>
    <w:r w:rsidRPr="0015766B">
      <w:rPr>
        <w:b/>
        <w:sz w:val="18"/>
      </w:rPr>
      <w:fldChar w:fldCharType="begin"/>
    </w:r>
    <w:r w:rsidR="00DE779E" w:rsidRPr="0015766B">
      <w:rPr>
        <w:b/>
        <w:sz w:val="18"/>
      </w:rPr>
      <w:instrText xml:space="preserve"> PAGE  \* MERGEFORMAT </w:instrText>
    </w:r>
    <w:r w:rsidRPr="0015766B">
      <w:rPr>
        <w:b/>
        <w:sz w:val="18"/>
      </w:rPr>
      <w:fldChar w:fldCharType="separate"/>
    </w:r>
    <w:r w:rsidR="006179A8">
      <w:rPr>
        <w:b/>
        <w:noProof/>
        <w:sz w:val="18"/>
      </w:rPr>
      <w:t>4</w:t>
    </w:r>
    <w:r w:rsidRPr="0015766B">
      <w:rPr>
        <w:b/>
        <w:sz w:val="18"/>
      </w:rPr>
      <w:fldChar w:fldCharType="end"/>
    </w:r>
    <w:r w:rsidR="00DE779E">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15766B" w:rsidRDefault="00DE779E" w:rsidP="0015766B">
    <w:pPr>
      <w:pStyle w:val="ae"/>
      <w:tabs>
        <w:tab w:val="right" w:pos="9638"/>
      </w:tabs>
      <w:rPr>
        <w:b/>
        <w:sz w:val="18"/>
      </w:rPr>
    </w:pPr>
    <w:r>
      <w:tab/>
    </w:r>
    <w:r w:rsidR="009F6D69" w:rsidRPr="0015766B">
      <w:rPr>
        <w:b/>
        <w:sz w:val="18"/>
      </w:rPr>
      <w:fldChar w:fldCharType="begin"/>
    </w:r>
    <w:r w:rsidRPr="0015766B">
      <w:rPr>
        <w:b/>
        <w:sz w:val="18"/>
      </w:rPr>
      <w:instrText xml:space="preserve"> PAGE  \* MERGEFORMAT </w:instrText>
    </w:r>
    <w:r w:rsidR="009F6D69" w:rsidRPr="0015766B">
      <w:rPr>
        <w:b/>
        <w:sz w:val="18"/>
      </w:rPr>
      <w:fldChar w:fldCharType="separate"/>
    </w:r>
    <w:r w:rsidR="006179A8">
      <w:rPr>
        <w:b/>
        <w:noProof/>
        <w:sz w:val="18"/>
      </w:rPr>
      <w:t>5</w:t>
    </w:r>
    <w:r w:rsidR="009F6D69" w:rsidRPr="0015766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15766B" w:rsidRDefault="00A35C9F" w:rsidP="00542574">
    <w:r>
      <w:rPr>
        <w:noProof/>
        <w:lang w:val="en-US" w:eastAsia="ja-JP"/>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79E">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0E5" w:rsidRPr="000B175B" w:rsidRDefault="007E00E5" w:rsidP="000B175B">
      <w:pPr>
        <w:tabs>
          <w:tab w:val="right" w:pos="2155"/>
        </w:tabs>
        <w:spacing w:after="80"/>
        <w:ind w:left="680"/>
        <w:rPr>
          <w:u w:val="single"/>
        </w:rPr>
      </w:pPr>
      <w:r>
        <w:rPr>
          <w:u w:val="single"/>
        </w:rPr>
        <w:tab/>
      </w:r>
    </w:p>
  </w:footnote>
  <w:footnote w:type="continuationSeparator" w:id="0">
    <w:p w:rsidR="007E00E5" w:rsidRPr="00FC68B7" w:rsidRDefault="007E00E5" w:rsidP="00FC68B7">
      <w:pPr>
        <w:tabs>
          <w:tab w:val="left" w:pos="2155"/>
        </w:tabs>
        <w:spacing w:after="80"/>
        <w:ind w:left="680"/>
        <w:rPr>
          <w:u w:val="single"/>
        </w:rPr>
      </w:pPr>
      <w:r>
        <w:rPr>
          <w:u w:val="single"/>
        </w:rPr>
        <w:tab/>
      </w:r>
    </w:p>
  </w:footnote>
  <w:footnote w:type="continuationNotice" w:id="1">
    <w:p w:rsidR="007E00E5" w:rsidRDefault="007E00E5"/>
  </w:footnote>
  <w:footnote w:id="2">
    <w:p w:rsidR="00D20AD6" w:rsidRPr="000A52C3" w:rsidRDefault="00D20AD6" w:rsidP="00D20AD6">
      <w:pPr>
        <w:pStyle w:val="a9"/>
        <w:rPr>
          <w:rStyle w:val="a3"/>
          <w:sz w:val="20"/>
          <w:lang w:val="en-US"/>
        </w:rPr>
      </w:pPr>
      <w:r w:rsidRPr="000A52C3">
        <w:rPr>
          <w:rStyle w:val="a3"/>
          <w:lang w:val="en-US"/>
        </w:rPr>
        <w:tab/>
        <w:t>*</w:t>
      </w:r>
      <w:r w:rsidRPr="000A52C3">
        <w:rPr>
          <w:rStyle w:val="a3"/>
          <w:lang w:val="en-US"/>
        </w:rPr>
        <w:tab/>
      </w:r>
      <w:r w:rsidRPr="000A52C3">
        <w:rPr>
          <w:sz w:val="20"/>
          <w:lang w:val="en-US"/>
        </w:rPr>
        <w:t>This written statement is issued, unedited, in the language(s) received from the submitting non-governmental organization(s).</w:t>
      </w:r>
    </w:p>
    <w:p w:rsidR="00D20AD6" w:rsidRPr="000A52C3" w:rsidRDefault="00D20AD6" w:rsidP="00D20AD6">
      <w:pPr>
        <w:pStyle w:val="a9"/>
        <w:rPr>
          <w:lang w:val="en-US"/>
        </w:rPr>
      </w:pPr>
    </w:p>
  </w:footnote>
  <w:footnote w:id="3">
    <w:p w:rsidR="006179A8" w:rsidRPr="00A2508E" w:rsidRDefault="006179A8" w:rsidP="006179A8">
      <w:pPr>
        <w:pStyle w:val="a9"/>
        <w:rPr>
          <w:szCs w:val="21"/>
        </w:rPr>
      </w:pPr>
      <w:r w:rsidRPr="00A2508E">
        <w:rPr>
          <w:rStyle w:val="a3"/>
          <w:szCs w:val="21"/>
        </w:rPr>
        <w:footnoteRef/>
      </w:r>
      <w:r w:rsidRPr="00A2508E">
        <w:rPr>
          <w:szCs w:val="21"/>
        </w:rPr>
        <w:t xml:space="preserve"> </w:t>
      </w:r>
      <w:r>
        <w:rPr>
          <w:rFonts w:hint="eastAsia"/>
          <w:szCs w:val="21"/>
          <w:lang w:eastAsia="ja-JP"/>
        </w:rPr>
        <w:t xml:space="preserve">This point is also reaffirmed in paragraph 5 of </w:t>
      </w:r>
      <w:r w:rsidRPr="00A2508E">
        <w:rPr>
          <w:szCs w:val="21"/>
        </w:rPr>
        <w:t>Resolution 2178 (2014</w:t>
      </w:r>
      <w:proofErr w:type="gramStart"/>
      <w:r w:rsidRPr="00A2508E">
        <w:rPr>
          <w:szCs w:val="21"/>
        </w:rPr>
        <w:t>) .</w:t>
      </w:r>
      <w:proofErr w:type="gramEnd"/>
    </w:p>
  </w:footnote>
  <w:footnote w:id="4">
    <w:p w:rsidR="006179A8" w:rsidRDefault="006179A8" w:rsidP="006179A8">
      <w:pPr>
        <w:pStyle w:val="a9"/>
        <w:jc w:val="both"/>
        <w:rPr>
          <w:rFonts w:hint="eastAsia"/>
          <w:lang w:eastAsia="ja-JP"/>
        </w:rPr>
      </w:pPr>
      <w:r>
        <w:rPr>
          <w:rStyle w:val="a3"/>
        </w:rPr>
        <w:footnoteRef/>
      </w:r>
      <w:r>
        <w:t xml:space="preserve"> </w:t>
      </w:r>
      <w:r w:rsidRPr="00195FDE">
        <w:t xml:space="preserve">Letter dated 25 June 2014 from the Permanent Representative of Iraq to the United Nations addressed to the </w:t>
      </w:r>
    </w:p>
    <w:p w:rsidR="006179A8" w:rsidRDefault="006179A8" w:rsidP="006179A8">
      <w:pPr>
        <w:pStyle w:val="a9"/>
        <w:jc w:val="both"/>
        <w:rPr>
          <w:rFonts w:hint="eastAsia"/>
          <w:lang w:eastAsia="ja-JP"/>
        </w:rPr>
      </w:pPr>
      <w:proofErr w:type="gramStart"/>
      <w:r w:rsidRPr="00195FDE">
        <w:t>Secretary-General,</w:t>
      </w:r>
      <w:r>
        <w:rPr>
          <w:rFonts w:hint="eastAsia"/>
        </w:rPr>
        <w:t xml:space="preserve"> </w:t>
      </w:r>
      <w:r w:rsidRPr="00195FDE">
        <w:t>S/2014/440</w:t>
      </w:r>
      <w:r>
        <w:rPr>
          <w:rFonts w:hint="eastAsia"/>
        </w:rPr>
        <w:t>(2014)</w:t>
      </w:r>
      <w:r w:rsidRPr="00195FDE">
        <w:t>.</w:t>
      </w:r>
      <w:proofErr w:type="gramEnd"/>
      <w:r w:rsidRPr="00195FDE">
        <w:t xml:space="preserve"> </w:t>
      </w:r>
      <w:r>
        <w:rPr>
          <w:rFonts w:hint="eastAsia"/>
        </w:rPr>
        <w:t xml:space="preserve">In this letter, the </w:t>
      </w:r>
      <w:r w:rsidRPr="003A7A86">
        <w:rPr>
          <w:rFonts w:hint="eastAsia"/>
        </w:rPr>
        <w:t>Representative of Iraq</w:t>
      </w:r>
      <w:r>
        <w:rPr>
          <w:rFonts w:hint="eastAsia"/>
        </w:rPr>
        <w:t xml:space="preserve"> requested the </w:t>
      </w:r>
      <w:r>
        <w:t>international</w:t>
      </w:r>
      <w:r>
        <w:rPr>
          <w:rFonts w:hint="eastAsia"/>
        </w:rPr>
        <w:t xml:space="preserve"> community </w:t>
      </w:r>
    </w:p>
    <w:p w:rsidR="006179A8" w:rsidRDefault="006179A8" w:rsidP="006179A8">
      <w:pPr>
        <w:pStyle w:val="a9"/>
        <w:jc w:val="both"/>
        <w:rPr>
          <w:rFonts w:hint="eastAsia"/>
          <w:lang w:eastAsia="ja-JP"/>
        </w:rPr>
      </w:pPr>
      <w:r>
        <w:rPr>
          <w:rFonts w:hint="eastAsia"/>
        </w:rPr>
        <w:t xml:space="preserve">to assist Iraq </w:t>
      </w:r>
      <w:r>
        <w:t>“</w:t>
      </w:r>
      <w:r w:rsidRPr="003A7A86">
        <w:t xml:space="preserve">by providing military training, advanced technology and the weapons required to respond to the </w:t>
      </w:r>
    </w:p>
    <w:p w:rsidR="006179A8" w:rsidRPr="00195FDE" w:rsidRDefault="006179A8" w:rsidP="006179A8">
      <w:pPr>
        <w:pStyle w:val="a9"/>
        <w:jc w:val="both"/>
      </w:pPr>
      <w:proofErr w:type="gramStart"/>
      <w:r w:rsidRPr="003A7A86">
        <w:t>situation</w:t>
      </w:r>
      <w:proofErr w:type="gramEnd"/>
      <w:r>
        <w:t>”</w:t>
      </w:r>
      <w:r>
        <w:rPr>
          <w:rFonts w:hint="eastAsia"/>
        </w:rPr>
        <w:t xml:space="preserve">. </w:t>
      </w:r>
    </w:p>
  </w:footnote>
  <w:footnote w:id="5">
    <w:p w:rsidR="006179A8" w:rsidRDefault="006179A8" w:rsidP="006179A8">
      <w:pPr>
        <w:pStyle w:val="a9"/>
        <w:rPr>
          <w:rFonts w:hint="eastAsia"/>
          <w:bCs/>
          <w:lang w:eastAsia="ja-JP"/>
        </w:rPr>
      </w:pPr>
      <w:r>
        <w:rPr>
          <w:rStyle w:val="a3"/>
        </w:rPr>
        <w:footnoteRef/>
      </w:r>
      <w:r>
        <w:t xml:space="preserve"> </w:t>
      </w:r>
      <w:r w:rsidRPr="003A7A86">
        <w:rPr>
          <w:bCs/>
        </w:rPr>
        <w:t>Letter dated 20 September 2014 from the Permanent Representative</w:t>
      </w:r>
      <w:r>
        <w:rPr>
          <w:rFonts w:hint="eastAsia"/>
          <w:bCs/>
        </w:rPr>
        <w:t xml:space="preserve"> </w:t>
      </w:r>
      <w:r w:rsidRPr="003A7A86">
        <w:rPr>
          <w:bCs/>
        </w:rPr>
        <w:t xml:space="preserve">of Iraq to the United Nations addressed to the </w:t>
      </w:r>
    </w:p>
    <w:p w:rsidR="006179A8" w:rsidRPr="003A7A86" w:rsidRDefault="006179A8" w:rsidP="006179A8">
      <w:pPr>
        <w:pStyle w:val="a9"/>
      </w:pPr>
      <w:proofErr w:type="gramStart"/>
      <w:r w:rsidRPr="003A7A86">
        <w:rPr>
          <w:bCs/>
        </w:rPr>
        <w:t>President of the Security Council, S/2014/691 (2014).</w:t>
      </w:r>
      <w:proofErr w:type="gramEnd"/>
      <w:r w:rsidRPr="003A7A86">
        <w:rPr>
          <w:bCs/>
        </w:rPr>
        <w:t xml:space="preserve"> </w:t>
      </w:r>
    </w:p>
  </w:footnote>
  <w:footnote w:id="6">
    <w:p w:rsidR="006179A8" w:rsidRDefault="006179A8" w:rsidP="006179A8">
      <w:pPr>
        <w:pStyle w:val="a9"/>
        <w:jc w:val="both"/>
        <w:rPr>
          <w:rFonts w:hint="eastAsia"/>
          <w:lang w:eastAsia="ja-JP"/>
        </w:rPr>
      </w:pPr>
      <w:r>
        <w:rPr>
          <w:rStyle w:val="a3"/>
        </w:rPr>
        <w:footnoteRef/>
      </w:r>
      <w:r>
        <w:rPr>
          <w:rFonts w:hint="eastAsia"/>
        </w:rPr>
        <w:t xml:space="preserve"> </w:t>
      </w:r>
      <w:r w:rsidRPr="004A7B40">
        <w:rPr>
          <w:i/>
        </w:rPr>
        <w:t>Iraqi Sunnis stage big anti-government rallies</w:t>
      </w:r>
      <w:r>
        <w:rPr>
          <w:rFonts w:hint="eastAsia"/>
        </w:rPr>
        <w:t xml:space="preserve">, </w:t>
      </w:r>
      <w:hyperlink r:id="rId1" w:history="1">
        <w:r w:rsidRPr="00AF0752">
          <w:rPr>
            <w:rStyle w:val="a7"/>
          </w:rPr>
          <w:t>http://www.reuters.com/article/2012/12/28/us-iraq-protests-</w:t>
        </w:r>
      </w:hyperlink>
      <w:r>
        <w:rPr>
          <w:rFonts w:hint="eastAsia"/>
        </w:rPr>
        <w:t xml:space="preserve"> </w:t>
      </w:r>
    </w:p>
    <w:p w:rsidR="006179A8" w:rsidRDefault="006179A8" w:rsidP="006179A8">
      <w:pPr>
        <w:pStyle w:val="a9"/>
        <w:jc w:val="both"/>
        <w:rPr>
          <w:rFonts w:hint="eastAsia"/>
          <w:lang w:eastAsia="ja-JP"/>
        </w:rPr>
      </w:pPr>
      <w:r w:rsidRPr="0052194F">
        <w:t>idUSBRE8BR08O20121228.</w:t>
      </w:r>
      <w:r>
        <w:rPr>
          <w:rFonts w:hint="eastAsia"/>
        </w:rPr>
        <w:t xml:space="preserve"> </w:t>
      </w:r>
      <w:r>
        <w:t>“</w:t>
      </w:r>
      <w:r w:rsidRPr="007B5CD7">
        <w:t xml:space="preserve">Many Sunnis, whose community dominated Iraq until the fall of Saddam Hussein in </w:t>
      </w:r>
    </w:p>
    <w:p w:rsidR="006179A8" w:rsidRDefault="006179A8" w:rsidP="006179A8">
      <w:pPr>
        <w:pStyle w:val="a9"/>
        <w:jc w:val="both"/>
        <w:rPr>
          <w:rFonts w:hint="eastAsia"/>
          <w:lang w:eastAsia="ja-JP"/>
        </w:rPr>
      </w:pPr>
      <w:r w:rsidRPr="007B5CD7">
        <w:t xml:space="preserve">2003, accuse Maliki of refusing to share power and of being under the sway of its non-Arab </w:t>
      </w:r>
      <w:proofErr w:type="spellStart"/>
      <w:r w:rsidRPr="007B5CD7">
        <w:t>neighbor</w:t>
      </w:r>
      <w:proofErr w:type="spellEnd"/>
      <w:r w:rsidRPr="007B5CD7">
        <w:t>.</w:t>
      </w:r>
      <w:r>
        <w:rPr>
          <w:rFonts w:hint="eastAsia"/>
        </w:rPr>
        <w:t xml:space="preserve"> </w:t>
      </w:r>
      <w:r>
        <w:t>…</w:t>
      </w:r>
      <w:r>
        <w:rPr>
          <w:rFonts w:hint="eastAsia"/>
        </w:rPr>
        <w:t xml:space="preserve"> </w:t>
      </w:r>
      <w:r w:rsidRPr="007B5CD7">
        <w:t xml:space="preserve">Activists' </w:t>
      </w:r>
    </w:p>
    <w:p w:rsidR="006179A8" w:rsidRDefault="006179A8" w:rsidP="006179A8">
      <w:pPr>
        <w:pStyle w:val="a9"/>
        <w:jc w:val="both"/>
        <w:rPr>
          <w:rFonts w:hint="eastAsia"/>
          <w:lang w:eastAsia="ja-JP"/>
        </w:rPr>
      </w:pPr>
      <w:r w:rsidRPr="007B5CD7">
        <w:t xml:space="preserve">demands include an end to the marginalization of Sunnis, the abolition of anti-terrorism laws they say are used to </w:t>
      </w:r>
    </w:p>
    <w:p w:rsidR="006179A8" w:rsidRPr="007B5CD7" w:rsidRDefault="006179A8" w:rsidP="006179A8">
      <w:pPr>
        <w:pStyle w:val="a9"/>
        <w:jc w:val="both"/>
      </w:pPr>
      <w:proofErr w:type="gramStart"/>
      <w:r w:rsidRPr="007B5CD7">
        <w:t>target</w:t>
      </w:r>
      <w:proofErr w:type="gramEnd"/>
      <w:r w:rsidRPr="007B5CD7">
        <w:t xml:space="preserve"> them</w:t>
      </w:r>
      <w:r>
        <w:t>”</w:t>
      </w:r>
      <w:r>
        <w:rPr>
          <w:rFonts w:hint="eastAsia"/>
        </w:rPr>
        <w:t>.</w:t>
      </w:r>
    </w:p>
  </w:footnote>
  <w:footnote w:id="7">
    <w:p w:rsidR="006179A8" w:rsidRDefault="006179A8" w:rsidP="006179A8">
      <w:pPr>
        <w:pStyle w:val="a9"/>
        <w:rPr>
          <w:rFonts w:hint="eastAsia"/>
          <w:i/>
          <w:lang w:val="en" w:eastAsia="ja-JP"/>
        </w:rPr>
      </w:pPr>
      <w:r>
        <w:rPr>
          <w:rStyle w:val="ad"/>
        </w:rPr>
        <w:footnoteRef/>
      </w:r>
      <w:r>
        <w:rPr>
          <w:rFonts w:hint="eastAsia"/>
        </w:rPr>
        <w:t xml:space="preserve"> </w:t>
      </w:r>
      <w:r w:rsidRPr="004A7B40">
        <w:rPr>
          <w:i/>
          <w:lang w:val="en"/>
        </w:rPr>
        <w:t xml:space="preserve">Iraq: Call for an immediate stop to indiscriminate attacks in Anbar province that have resulted in civilian </w:t>
      </w:r>
    </w:p>
    <w:p w:rsidR="006179A8" w:rsidRDefault="006179A8" w:rsidP="006179A8">
      <w:pPr>
        <w:pStyle w:val="a9"/>
        <w:rPr>
          <w:rFonts w:hint="eastAsia"/>
          <w:lang w:val="en" w:eastAsia="ja-JP"/>
        </w:rPr>
      </w:pPr>
      <w:r w:rsidRPr="004A7B40">
        <w:rPr>
          <w:i/>
          <w:lang w:val="en"/>
        </w:rPr>
        <w:t>casualties and thousands of IDPs</w:t>
      </w:r>
      <w:r>
        <w:rPr>
          <w:rFonts w:hint="eastAsia"/>
          <w:lang w:val="en"/>
        </w:rPr>
        <w:t xml:space="preserve">, </w:t>
      </w:r>
      <w:hyperlink r:id="rId2" w:history="1">
        <w:r w:rsidRPr="00AF0752">
          <w:rPr>
            <w:rStyle w:val="a7"/>
            <w:lang w:val="en"/>
          </w:rPr>
          <w:t>http://hrn.or.jp/eng/news/2014/01/22/iraq-call-for-an-immediate-stop-to-</w:t>
        </w:r>
      </w:hyperlink>
      <w:r>
        <w:rPr>
          <w:rFonts w:hint="eastAsia"/>
          <w:lang w:val="en"/>
        </w:rPr>
        <w:t xml:space="preserve"> </w:t>
      </w:r>
    </w:p>
    <w:p w:rsidR="006179A8" w:rsidRDefault="006179A8" w:rsidP="006179A8">
      <w:pPr>
        <w:pStyle w:val="a9"/>
      </w:pPr>
      <w:proofErr w:type="gramStart"/>
      <w:r w:rsidRPr="004A7B40">
        <w:rPr>
          <w:lang w:val="en"/>
        </w:rPr>
        <w:t>indiscriminate-attacks-in-anbar-province-that-have-resulted-in-civilian-casualties-and-thousands-of-idps</w:t>
      </w:r>
      <w:proofErr w:type="gramEnd"/>
      <w:r w:rsidRPr="004A7B40">
        <w:rPr>
          <w:lang w:val="en"/>
        </w:rPr>
        <w:t>/.</w:t>
      </w:r>
      <w:r>
        <w:t xml:space="preserve"> </w:t>
      </w:r>
    </w:p>
  </w:footnote>
  <w:footnote w:id="8">
    <w:p w:rsidR="006179A8" w:rsidRDefault="006179A8" w:rsidP="006179A8">
      <w:pPr>
        <w:pStyle w:val="a9"/>
        <w:jc w:val="both"/>
        <w:rPr>
          <w:rFonts w:hint="eastAsia"/>
          <w:i/>
          <w:lang w:eastAsia="ja-JP"/>
        </w:rPr>
      </w:pPr>
      <w:r>
        <w:rPr>
          <w:rStyle w:val="a3"/>
        </w:rPr>
        <w:footnoteRef/>
      </w:r>
      <w:r>
        <w:t xml:space="preserve"> </w:t>
      </w:r>
      <w:r w:rsidRPr="00896BCB">
        <w:rPr>
          <w:i/>
        </w:rPr>
        <w:t xml:space="preserve">Senate Select Committee on </w:t>
      </w:r>
      <w:proofErr w:type="spellStart"/>
      <w:r w:rsidRPr="00896BCB">
        <w:rPr>
          <w:i/>
        </w:rPr>
        <w:t>Intellgence</w:t>
      </w:r>
      <w:proofErr w:type="spellEnd"/>
      <w:r w:rsidRPr="00896BCB">
        <w:rPr>
          <w:i/>
        </w:rPr>
        <w:t xml:space="preserve"> Committee Study </w:t>
      </w:r>
      <w:proofErr w:type="spellStart"/>
      <w:r w:rsidRPr="00896BCB">
        <w:rPr>
          <w:i/>
        </w:rPr>
        <w:t>ofthe</w:t>
      </w:r>
      <w:proofErr w:type="spellEnd"/>
      <w:r w:rsidRPr="00896BCB">
        <w:rPr>
          <w:i/>
        </w:rPr>
        <w:t xml:space="preserve"> CIA’s Detention and Interrogation Program, </w:t>
      </w:r>
    </w:p>
    <w:p w:rsidR="006179A8" w:rsidRDefault="006179A8" w:rsidP="006179A8">
      <w:pPr>
        <w:pStyle w:val="a9"/>
        <w:jc w:val="both"/>
        <w:rPr>
          <w:rFonts w:hint="eastAsia"/>
          <w:lang w:eastAsia="ja-JP"/>
        </w:rPr>
      </w:pPr>
      <w:r w:rsidRPr="00896BCB">
        <w:rPr>
          <w:i/>
        </w:rPr>
        <w:t>Findings and Conclusions</w:t>
      </w:r>
      <w:r w:rsidRPr="00896BCB">
        <w:t>, http://www.feinstein.senate.gov/public/index.cfm/files/serve?File_id=</w:t>
      </w:r>
      <w:r>
        <w:rPr>
          <w:rFonts w:hint="eastAsia"/>
        </w:rPr>
        <w:t xml:space="preserve"> </w:t>
      </w:r>
      <w:r w:rsidRPr="00896BCB">
        <w:t>a992171e-</w:t>
      </w:r>
      <w:r>
        <w:rPr>
          <w:rFonts w:hint="eastAsia"/>
          <w:lang w:eastAsia="ja-JP"/>
        </w:rPr>
        <w:t xml:space="preserve"> </w:t>
      </w:r>
      <w:r w:rsidRPr="00896BCB">
        <w:t>fd27-</w:t>
      </w:r>
    </w:p>
    <w:p w:rsidR="006179A8" w:rsidRPr="00896BCB" w:rsidRDefault="006179A8" w:rsidP="006179A8">
      <w:pPr>
        <w:pStyle w:val="a9"/>
        <w:jc w:val="both"/>
      </w:pPr>
      <w:r w:rsidRPr="00896BCB">
        <w:t>47bb-8917-5ebe98c72764&amp;SK= 04753BC866283 C0F5913 D7E1A24FA851.</w:t>
      </w:r>
    </w:p>
  </w:footnote>
  <w:footnote w:id="9">
    <w:p w:rsidR="006179A8" w:rsidRPr="009F22BA" w:rsidRDefault="006179A8" w:rsidP="006179A8">
      <w:pPr>
        <w:pStyle w:val="a9"/>
      </w:pPr>
      <w:r>
        <w:rPr>
          <w:rStyle w:val="a3"/>
        </w:rPr>
        <w:footnoteRef/>
      </w:r>
      <w:r>
        <w:t xml:space="preserve"> </w:t>
      </w:r>
      <w:proofErr w:type="gramStart"/>
      <w:r w:rsidRPr="009F22BA">
        <w:t>E/CN.4/2006/98 (2005), paras.64-65.</w:t>
      </w:r>
      <w:proofErr w:type="gramEnd"/>
    </w:p>
  </w:footnote>
  <w:footnote w:id="10">
    <w:p w:rsidR="006179A8" w:rsidRPr="00D60211" w:rsidRDefault="006179A8" w:rsidP="006179A8">
      <w:pPr>
        <w:pStyle w:val="a9"/>
      </w:pPr>
      <w:r>
        <w:rPr>
          <w:rStyle w:val="a3"/>
        </w:rPr>
        <w:footnoteRef/>
      </w:r>
      <w:r>
        <w:t xml:space="preserve"> </w:t>
      </w:r>
      <w:proofErr w:type="gramStart"/>
      <w:r w:rsidRPr="00D60211">
        <w:t>A/RES/60/288 (2006).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2F779E" w:rsidRDefault="002F779E" w:rsidP="002F779E">
    <w:pPr>
      <w:pStyle w:val="a5"/>
    </w:pPr>
    <w:r>
      <w:t>A/HRC/28/NGO/X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15766B" w:rsidRDefault="00D20AD6" w:rsidP="00DD7794">
    <w:pPr>
      <w:pStyle w:val="a5"/>
      <w:jc w:val="right"/>
    </w:pPr>
    <w:r>
      <w:t>A/HRC/28/NGO/X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A5459B2"/>
    <w:multiLevelType w:val="hybridMultilevel"/>
    <w:tmpl w:val="A0C2D994"/>
    <w:lvl w:ilvl="0" w:tplc="FFFFFFFF">
      <w:start w:val="1"/>
      <w:numFmt w:val="bullet"/>
      <w:lvlText w:val="●"/>
      <w:lvlJc w:val="left"/>
      <w:pPr>
        <w:tabs>
          <w:tab w:val="num" w:pos="360"/>
        </w:tabs>
        <w:ind w:left="1080" w:hanging="72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F967298"/>
    <w:multiLevelType w:val="hybridMultilevel"/>
    <w:tmpl w:val="04EABDAC"/>
    <w:lvl w:ilvl="0" w:tplc="2C0A000D">
      <w:start w:val="1"/>
      <w:numFmt w:val="bullet"/>
      <w:lvlText w:val="ü"/>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5"/>
  </w:num>
  <w:num w:numId="8">
    <w:abstractNumId w:val="6"/>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179A8"/>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E00E5"/>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717D1"/>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20AB7"/>
    <w:rsid w:val="00E438D9"/>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val="en-GB"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uiPriority w:val="99"/>
    <w:rsid w:val="00CF0214"/>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rsid w:val="00CF0214"/>
    <w:pPr>
      <w:pBdr>
        <w:bottom w:val="single" w:sz="4" w:space="4" w:color="auto"/>
      </w:pBdr>
      <w:spacing w:line="240" w:lineRule="auto"/>
    </w:pPr>
    <w:rPr>
      <w:b/>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semiHidden/>
    <w:rsid w:val="00CF0214"/>
    <w:rPr>
      <w:color w:val="auto"/>
      <w:u w:val="none"/>
    </w:rPr>
  </w:style>
  <w:style w:type="character" w:styleId="a8">
    <w:name w:val="FollowedHyperlink"/>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aa"/>
    <w:uiPriority w:val="99"/>
    <w:rsid w:val="00CF0214"/>
    <w:pPr>
      <w:tabs>
        <w:tab w:val="right" w:pos="1021"/>
      </w:tabs>
      <w:spacing w:line="220" w:lineRule="exact"/>
      <w:ind w:left="1134" w:right="1134" w:hanging="1134"/>
    </w:pPr>
    <w:rPr>
      <w:sz w:val="18"/>
    </w:rPr>
  </w:style>
  <w:style w:type="paragraph" w:styleId="ab">
    <w:name w:val="endnote text"/>
    <w:aliases w:val="2_G"/>
    <w:basedOn w:val="a9"/>
    <w:link w:val="ac"/>
    <w:uiPriority w:val="99"/>
    <w:rsid w:val="00CF0214"/>
  </w:style>
  <w:style w:type="character" w:styleId="ad">
    <w:name w:val="page number"/>
    <w:aliases w:val="7_G"/>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6"/>
      </w:numPr>
      <w:spacing w:after="120"/>
      <w:ind w:right="1134"/>
      <w:jc w:val="both"/>
    </w:pPr>
  </w:style>
  <w:style w:type="paragraph" w:styleId="ae">
    <w:name w:val="footer"/>
    <w:aliases w:val="3_G"/>
    <w:basedOn w:val="a"/>
    <w:rsid w:val="00CF0214"/>
    <w:pPr>
      <w:spacing w:line="240" w:lineRule="auto"/>
    </w:pPr>
    <w:rPr>
      <w:sz w:val="16"/>
    </w:rPr>
  </w:style>
  <w:style w:type="paragraph" w:customStyle="1" w:styleId="Bullet2G">
    <w:name w:val="_Bullet 2_G"/>
    <w:basedOn w:val="a"/>
    <w:rsid w:val="00CF0214"/>
    <w:pPr>
      <w:numPr>
        <w:numId w:val="7"/>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character" w:customStyle="1" w:styleId="aa">
    <w:name w:val="脚注文字列 (文字)"/>
    <w:aliases w:val="5_G (文字)"/>
    <w:link w:val="a9"/>
    <w:uiPriority w:val="99"/>
    <w:rsid w:val="007B7E57"/>
    <w:rPr>
      <w:sz w:val="18"/>
      <w:lang w:val="en-GB" w:eastAsia="en-US" w:bidi="ar-SA"/>
    </w:rPr>
  </w:style>
  <w:style w:type="character" w:customStyle="1" w:styleId="ac">
    <w:name w:val="文末脚注文字列 (文字)"/>
    <w:aliases w:val="2_G (文字)"/>
    <w:link w:val="ab"/>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af">
    <w:name w:val="Balloon Text"/>
    <w:basedOn w:val="a"/>
    <w:link w:val="af0"/>
    <w:rsid w:val="006C43CA"/>
    <w:pPr>
      <w:spacing w:line="240" w:lineRule="auto"/>
    </w:pPr>
    <w:rPr>
      <w:rFonts w:ascii="Tahoma" w:hAnsi="Tahoma" w:cs="Tahoma"/>
      <w:sz w:val="16"/>
      <w:szCs w:val="16"/>
    </w:rPr>
  </w:style>
  <w:style w:type="character" w:customStyle="1" w:styleId="af0">
    <w:name w:val="吹き出し (文字)"/>
    <w:link w:val="af"/>
    <w:rsid w:val="006C43CA"/>
    <w:rPr>
      <w:rFonts w:ascii="Tahoma" w:hAnsi="Tahoma" w:cs="Tahoma"/>
      <w:sz w:val="16"/>
      <w:szCs w:val="16"/>
      <w:lang w:eastAsia="en-US"/>
    </w:rPr>
  </w:style>
  <w:style w:type="character" w:customStyle="1" w:styleId="st">
    <w:name w:val="st"/>
    <w:basedOn w:val="a0"/>
    <w:rsid w:val="000A52C3"/>
  </w:style>
  <w:style w:type="character" w:styleId="af1">
    <w:name w:val="Emphasis"/>
    <w:uiPriority w:val="20"/>
    <w:qFormat/>
    <w:rsid w:val="000A52C3"/>
    <w:rPr>
      <w:i/>
      <w:iCs/>
    </w:rPr>
  </w:style>
  <w:style w:type="paragraph" w:styleId="af2">
    <w:name w:val="List Paragraph"/>
    <w:basedOn w:val="a"/>
    <w:uiPriority w:val="34"/>
    <w:qFormat/>
    <w:rsid w:val="000A52C3"/>
    <w:pPr>
      <w:suppressAutoHyphens w:val="0"/>
      <w:spacing w:after="200" w:line="276" w:lineRule="auto"/>
      <w:ind w:left="720"/>
      <w:contextualSpacing/>
    </w:pPr>
    <w:rPr>
      <w:rFonts w:ascii="Calibri" w:hAnsi="Calibri"/>
      <w:sz w:val="22"/>
      <w:szCs w:val="22"/>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val="en-GB"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uiPriority w:val="99"/>
    <w:rsid w:val="00CF0214"/>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rsid w:val="00CF0214"/>
    <w:pPr>
      <w:pBdr>
        <w:bottom w:val="single" w:sz="4" w:space="4" w:color="auto"/>
      </w:pBdr>
      <w:spacing w:line="240" w:lineRule="auto"/>
    </w:pPr>
    <w:rPr>
      <w:b/>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semiHidden/>
    <w:rsid w:val="00CF0214"/>
    <w:rPr>
      <w:color w:val="auto"/>
      <w:u w:val="none"/>
    </w:rPr>
  </w:style>
  <w:style w:type="character" w:styleId="a8">
    <w:name w:val="FollowedHyperlink"/>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aa"/>
    <w:uiPriority w:val="99"/>
    <w:rsid w:val="00CF0214"/>
    <w:pPr>
      <w:tabs>
        <w:tab w:val="right" w:pos="1021"/>
      </w:tabs>
      <w:spacing w:line="220" w:lineRule="exact"/>
      <w:ind w:left="1134" w:right="1134" w:hanging="1134"/>
    </w:pPr>
    <w:rPr>
      <w:sz w:val="18"/>
    </w:rPr>
  </w:style>
  <w:style w:type="paragraph" w:styleId="ab">
    <w:name w:val="endnote text"/>
    <w:aliases w:val="2_G"/>
    <w:basedOn w:val="a9"/>
    <w:link w:val="ac"/>
    <w:uiPriority w:val="99"/>
    <w:rsid w:val="00CF0214"/>
  </w:style>
  <w:style w:type="character" w:styleId="ad">
    <w:name w:val="page number"/>
    <w:aliases w:val="7_G"/>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6"/>
      </w:numPr>
      <w:spacing w:after="120"/>
      <w:ind w:right="1134"/>
      <w:jc w:val="both"/>
    </w:pPr>
  </w:style>
  <w:style w:type="paragraph" w:styleId="ae">
    <w:name w:val="footer"/>
    <w:aliases w:val="3_G"/>
    <w:basedOn w:val="a"/>
    <w:rsid w:val="00CF0214"/>
    <w:pPr>
      <w:spacing w:line="240" w:lineRule="auto"/>
    </w:pPr>
    <w:rPr>
      <w:sz w:val="16"/>
    </w:rPr>
  </w:style>
  <w:style w:type="paragraph" w:customStyle="1" w:styleId="Bullet2G">
    <w:name w:val="_Bullet 2_G"/>
    <w:basedOn w:val="a"/>
    <w:rsid w:val="00CF0214"/>
    <w:pPr>
      <w:numPr>
        <w:numId w:val="7"/>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character" w:customStyle="1" w:styleId="aa">
    <w:name w:val="脚注文字列 (文字)"/>
    <w:aliases w:val="5_G (文字)"/>
    <w:link w:val="a9"/>
    <w:uiPriority w:val="99"/>
    <w:rsid w:val="007B7E57"/>
    <w:rPr>
      <w:sz w:val="18"/>
      <w:lang w:val="en-GB" w:eastAsia="en-US" w:bidi="ar-SA"/>
    </w:rPr>
  </w:style>
  <w:style w:type="character" w:customStyle="1" w:styleId="ac">
    <w:name w:val="文末脚注文字列 (文字)"/>
    <w:aliases w:val="2_G (文字)"/>
    <w:link w:val="ab"/>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af">
    <w:name w:val="Balloon Text"/>
    <w:basedOn w:val="a"/>
    <w:link w:val="af0"/>
    <w:rsid w:val="006C43CA"/>
    <w:pPr>
      <w:spacing w:line="240" w:lineRule="auto"/>
    </w:pPr>
    <w:rPr>
      <w:rFonts w:ascii="Tahoma" w:hAnsi="Tahoma" w:cs="Tahoma"/>
      <w:sz w:val="16"/>
      <w:szCs w:val="16"/>
    </w:rPr>
  </w:style>
  <w:style w:type="character" w:customStyle="1" w:styleId="af0">
    <w:name w:val="吹き出し (文字)"/>
    <w:link w:val="af"/>
    <w:rsid w:val="006C43CA"/>
    <w:rPr>
      <w:rFonts w:ascii="Tahoma" w:hAnsi="Tahoma" w:cs="Tahoma"/>
      <w:sz w:val="16"/>
      <w:szCs w:val="16"/>
      <w:lang w:eastAsia="en-US"/>
    </w:rPr>
  </w:style>
  <w:style w:type="character" w:customStyle="1" w:styleId="st">
    <w:name w:val="st"/>
    <w:basedOn w:val="a0"/>
    <w:rsid w:val="000A52C3"/>
  </w:style>
  <w:style w:type="character" w:styleId="af1">
    <w:name w:val="Emphasis"/>
    <w:uiPriority w:val="20"/>
    <w:qFormat/>
    <w:rsid w:val="000A52C3"/>
    <w:rPr>
      <w:i/>
      <w:iCs/>
    </w:rPr>
  </w:style>
  <w:style w:type="paragraph" w:styleId="af2">
    <w:name w:val="List Paragraph"/>
    <w:basedOn w:val="a"/>
    <w:uiPriority w:val="34"/>
    <w:qFormat/>
    <w:rsid w:val="000A52C3"/>
    <w:pPr>
      <w:suppressAutoHyphens w:val="0"/>
      <w:spacing w:after="200" w:line="276" w:lineRule="auto"/>
      <w:ind w:left="720"/>
      <w:contextualSpacing/>
    </w:pPr>
    <w:rPr>
      <w:rFonts w:ascii="Calibri" w:hAnsi="Calibr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bin"/><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bin"/></Relationships>
</file>

<file path=word/_rels/footnotes.xml.rels><?xml version="1.0" encoding="UTF-8" standalone="yes"?>
<Relationships xmlns="http://schemas.openxmlformats.org/package/2006/relationships"><Relationship Id="rId2" Type="http://schemas.openxmlformats.org/officeDocument/2006/relationships/hyperlink" Target="http://hrn.or.jp/eng/news/2014/01/22/iraq-call-for-an-immediate-stop-to-" TargetMode="External"/><Relationship Id="rId1" Type="http://schemas.openxmlformats.org/officeDocument/2006/relationships/hyperlink" Target="http://www.reuters.com/article/2012/12/28/us-iraq-pro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191A7-4026-4DA7-9B45-1A0918B8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1331</Words>
  <Characters>7593</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gaio</dc:creator>
  <cp:lastModifiedBy>kazukoito</cp:lastModifiedBy>
  <cp:revision>2</cp:revision>
  <cp:lastPrinted>2014-02-06T15:16:00Z</cp:lastPrinted>
  <dcterms:created xsi:type="dcterms:W3CDTF">2015-02-16T19:56:00Z</dcterms:created>
  <dcterms:modified xsi:type="dcterms:W3CDTF">2015-02-16T19:56:00Z</dcterms:modified>
</cp:coreProperties>
</file>